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299" w:rsidRDefault="00011299">
      <w:pPr>
        <w:widowControl w:val="0"/>
        <w:pBdr>
          <w:top w:val="nil"/>
          <w:left w:val="nil"/>
          <w:bottom w:val="nil"/>
          <w:right w:val="nil"/>
          <w:between w:val="nil"/>
        </w:pBdr>
        <w:spacing w:after="0" w:line="276" w:lineRule="auto"/>
        <w:rPr>
          <w:rFonts w:ascii="Arial" w:eastAsia="Arial" w:hAnsi="Arial" w:cs="Arial"/>
          <w:color w:val="000000"/>
        </w:rPr>
      </w:pPr>
    </w:p>
    <w:tbl>
      <w:tblPr>
        <w:tblStyle w:val="a"/>
        <w:tblpPr w:leftFromText="141" w:rightFromText="141" w:vertAnchor="text" w:horzAnchor="page" w:tblpX="8465" w:tblpY="50"/>
        <w:tblW w:w="2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422"/>
      </w:tblGrid>
      <w:tr w:rsidR="007D4C2D" w:rsidRPr="00EA5606" w:rsidTr="00EA5606">
        <w:trPr>
          <w:trHeight w:val="269"/>
        </w:trPr>
        <w:tc>
          <w:tcPr>
            <w:tcW w:w="1418" w:type="dxa"/>
          </w:tcPr>
          <w:p w:rsidR="007D4C2D" w:rsidRPr="00EA5606" w:rsidRDefault="007D4C2D" w:rsidP="00EA5606">
            <w:pPr>
              <w:pStyle w:val="AralkYok"/>
              <w:rPr>
                <w:rFonts w:ascii="Cambria" w:hAnsi="Cambria"/>
                <w:sz w:val="16"/>
                <w:szCs w:val="16"/>
              </w:rPr>
            </w:pPr>
            <w:bookmarkStart w:id="0" w:name="_heading=h.gjdgxs" w:colFirst="0" w:colLast="0"/>
            <w:bookmarkEnd w:id="0"/>
            <w:r w:rsidRPr="00EA5606">
              <w:rPr>
                <w:rFonts w:ascii="Cambria" w:hAnsi="Cambria"/>
                <w:sz w:val="16"/>
                <w:szCs w:val="16"/>
              </w:rPr>
              <w:t>Doküman No</w:t>
            </w:r>
          </w:p>
        </w:tc>
        <w:tc>
          <w:tcPr>
            <w:tcW w:w="1422" w:type="dxa"/>
          </w:tcPr>
          <w:p w:rsidR="007D4C2D" w:rsidRPr="00EA5606" w:rsidRDefault="00B7005A" w:rsidP="00EA5606">
            <w:pPr>
              <w:pStyle w:val="AralkYok"/>
              <w:rPr>
                <w:rFonts w:ascii="Cambria" w:hAnsi="Cambria"/>
                <w:b/>
                <w:color w:val="2E74B5" w:themeColor="accent1" w:themeShade="BF"/>
                <w:sz w:val="16"/>
                <w:szCs w:val="16"/>
              </w:rPr>
            </w:pPr>
            <w:r w:rsidRPr="00EA5606">
              <w:rPr>
                <w:rFonts w:ascii="Cambria" w:hAnsi="Cambria"/>
                <w:b/>
                <w:color w:val="2E74B5" w:themeColor="accent1" w:themeShade="BF"/>
                <w:sz w:val="16"/>
                <w:szCs w:val="16"/>
              </w:rPr>
              <w:t>FRM-</w:t>
            </w:r>
            <w:r w:rsidR="007D4C2D" w:rsidRPr="00EA5606">
              <w:rPr>
                <w:rFonts w:ascii="Cambria" w:hAnsi="Cambria"/>
                <w:b/>
                <w:color w:val="2E74B5" w:themeColor="accent1" w:themeShade="BF"/>
                <w:sz w:val="16"/>
                <w:szCs w:val="16"/>
              </w:rPr>
              <w:t>HMF-</w:t>
            </w:r>
            <w:r w:rsidRPr="00EA5606">
              <w:rPr>
                <w:rFonts w:ascii="Cambria" w:hAnsi="Cambria"/>
                <w:b/>
                <w:color w:val="2E74B5" w:themeColor="accent1" w:themeShade="BF"/>
                <w:sz w:val="16"/>
                <w:szCs w:val="16"/>
              </w:rPr>
              <w:t>2</w:t>
            </w:r>
            <w:r w:rsidR="007D4C2D" w:rsidRPr="00EA5606">
              <w:rPr>
                <w:rFonts w:ascii="Cambria" w:hAnsi="Cambria"/>
                <w:b/>
                <w:color w:val="2E74B5" w:themeColor="accent1" w:themeShade="BF"/>
                <w:sz w:val="16"/>
                <w:szCs w:val="16"/>
              </w:rPr>
              <w:t>04</w:t>
            </w:r>
          </w:p>
        </w:tc>
      </w:tr>
      <w:tr w:rsidR="007D4C2D" w:rsidRPr="00EA5606" w:rsidTr="00EA5606">
        <w:trPr>
          <w:trHeight w:val="275"/>
        </w:trPr>
        <w:tc>
          <w:tcPr>
            <w:tcW w:w="1418" w:type="dxa"/>
          </w:tcPr>
          <w:p w:rsidR="007D4C2D" w:rsidRPr="00EA5606" w:rsidRDefault="007D4C2D" w:rsidP="00EA5606">
            <w:pPr>
              <w:pStyle w:val="AralkYok"/>
              <w:rPr>
                <w:rFonts w:ascii="Cambria" w:hAnsi="Cambria"/>
                <w:sz w:val="16"/>
                <w:szCs w:val="16"/>
              </w:rPr>
            </w:pPr>
            <w:r w:rsidRPr="00EA5606">
              <w:rPr>
                <w:rFonts w:ascii="Cambria" w:hAnsi="Cambria"/>
                <w:sz w:val="16"/>
                <w:szCs w:val="16"/>
              </w:rPr>
              <w:t>Yayın Tarihi</w:t>
            </w:r>
          </w:p>
        </w:tc>
        <w:tc>
          <w:tcPr>
            <w:tcW w:w="1422" w:type="dxa"/>
          </w:tcPr>
          <w:p w:rsidR="007D4C2D" w:rsidRPr="00EA5606" w:rsidRDefault="007D4C2D" w:rsidP="00EA5606">
            <w:pPr>
              <w:pStyle w:val="AralkYok"/>
              <w:rPr>
                <w:rFonts w:ascii="Cambria" w:hAnsi="Cambria"/>
                <w:color w:val="2E74B5" w:themeColor="accent1" w:themeShade="BF"/>
                <w:sz w:val="16"/>
                <w:szCs w:val="16"/>
              </w:rPr>
            </w:pPr>
            <w:r w:rsidRPr="00EA5606">
              <w:rPr>
                <w:rFonts w:ascii="Cambria" w:hAnsi="Cambria"/>
                <w:color w:val="2E74B5" w:themeColor="accent1" w:themeShade="BF"/>
                <w:sz w:val="16"/>
                <w:szCs w:val="16"/>
              </w:rPr>
              <w:t>27.04.2014</w:t>
            </w:r>
          </w:p>
        </w:tc>
      </w:tr>
      <w:tr w:rsidR="009A35C9" w:rsidRPr="00EA5606" w:rsidTr="00EA5606">
        <w:trPr>
          <w:trHeight w:val="295"/>
        </w:trPr>
        <w:tc>
          <w:tcPr>
            <w:tcW w:w="1418" w:type="dxa"/>
          </w:tcPr>
          <w:p w:rsidR="009A35C9" w:rsidRPr="00EA5606" w:rsidRDefault="009A35C9" w:rsidP="00EA5606">
            <w:pPr>
              <w:pStyle w:val="AralkYok"/>
              <w:rPr>
                <w:rFonts w:ascii="Cambria" w:hAnsi="Cambria"/>
                <w:sz w:val="16"/>
                <w:szCs w:val="16"/>
              </w:rPr>
            </w:pPr>
            <w:r w:rsidRPr="00EA5606">
              <w:rPr>
                <w:rFonts w:ascii="Cambria" w:hAnsi="Cambria"/>
                <w:sz w:val="16"/>
                <w:szCs w:val="16"/>
              </w:rPr>
              <w:t>Revizyon Tarihi</w:t>
            </w:r>
          </w:p>
        </w:tc>
        <w:tc>
          <w:tcPr>
            <w:tcW w:w="1422" w:type="dxa"/>
            <w:tcBorders>
              <w:top w:val="single" w:sz="4" w:space="0" w:color="auto"/>
              <w:left w:val="single" w:sz="4" w:space="0" w:color="auto"/>
              <w:bottom w:val="single" w:sz="4" w:space="0" w:color="auto"/>
              <w:right w:val="single" w:sz="4" w:space="0" w:color="auto"/>
            </w:tcBorders>
          </w:tcPr>
          <w:p w:rsidR="009A35C9" w:rsidRPr="00EA5606" w:rsidRDefault="009A35C9" w:rsidP="00EA5606">
            <w:pPr>
              <w:pStyle w:val="AralkYok"/>
              <w:rPr>
                <w:rFonts w:ascii="Cambria" w:hAnsi="Cambria"/>
                <w:color w:val="2E74B5" w:themeColor="accent1" w:themeShade="BF"/>
                <w:sz w:val="16"/>
                <w:szCs w:val="16"/>
              </w:rPr>
            </w:pPr>
            <w:r w:rsidRPr="00EA5606">
              <w:rPr>
                <w:rFonts w:ascii="Cambria" w:hAnsi="Cambria"/>
                <w:color w:val="2E74B5" w:themeColor="accent1" w:themeShade="BF"/>
                <w:sz w:val="16"/>
                <w:szCs w:val="16"/>
              </w:rPr>
              <w:t>19.03.2025</w:t>
            </w:r>
          </w:p>
        </w:tc>
      </w:tr>
      <w:tr w:rsidR="009A35C9" w:rsidRPr="00EA5606" w:rsidTr="00EA5606">
        <w:trPr>
          <w:trHeight w:val="214"/>
        </w:trPr>
        <w:tc>
          <w:tcPr>
            <w:tcW w:w="1418" w:type="dxa"/>
          </w:tcPr>
          <w:p w:rsidR="009A35C9" w:rsidRPr="00EA5606" w:rsidRDefault="009A35C9" w:rsidP="00EA5606">
            <w:pPr>
              <w:pStyle w:val="AralkYok"/>
              <w:rPr>
                <w:rFonts w:ascii="Cambria" w:hAnsi="Cambria"/>
                <w:sz w:val="16"/>
                <w:szCs w:val="16"/>
              </w:rPr>
            </w:pPr>
            <w:r w:rsidRPr="00EA5606">
              <w:rPr>
                <w:rFonts w:ascii="Cambria" w:hAnsi="Cambria"/>
                <w:sz w:val="16"/>
                <w:szCs w:val="16"/>
              </w:rPr>
              <w:t>Revizyon No</w:t>
            </w:r>
          </w:p>
        </w:tc>
        <w:tc>
          <w:tcPr>
            <w:tcW w:w="1422" w:type="dxa"/>
            <w:tcBorders>
              <w:top w:val="single" w:sz="4" w:space="0" w:color="auto"/>
              <w:left w:val="single" w:sz="4" w:space="0" w:color="auto"/>
              <w:bottom w:val="single" w:sz="4" w:space="0" w:color="auto"/>
              <w:right w:val="single" w:sz="4" w:space="0" w:color="auto"/>
            </w:tcBorders>
          </w:tcPr>
          <w:p w:rsidR="009A35C9" w:rsidRPr="00EA5606" w:rsidRDefault="009A35C9" w:rsidP="00EA5606">
            <w:pPr>
              <w:pStyle w:val="AralkYok"/>
              <w:rPr>
                <w:rFonts w:ascii="Cambria" w:hAnsi="Cambria"/>
                <w:color w:val="2E74B5" w:themeColor="accent1" w:themeShade="BF"/>
                <w:sz w:val="16"/>
                <w:szCs w:val="16"/>
              </w:rPr>
            </w:pPr>
            <w:r w:rsidRPr="00EA5606">
              <w:rPr>
                <w:rFonts w:ascii="Cambria" w:hAnsi="Cambria"/>
                <w:color w:val="2E74B5" w:themeColor="accent1" w:themeShade="BF"/>
                <w:sz w:val="16"/>
                <w:szCs w:val="16"/>
              </w:rPr>
              <w:t>03</w:t>
            </w:r>
          </w:p>
        </w:tc>
      </w:tr>
    </w:tbl>
    <w:p w:rsidR="00011299" w:rsidRDefault="00113B52">
      <w:pPr>
        <w:tabs>
          <w:tab w:val="left" w:pos="4020"/>
        </w:tabs>
        <w:rPr>
          <w:rFonts w:ascii="Times New Roman" w:eastAsia="Times New Roman" w:hAnsi="Times New Roman" w:cs="Times New Roman"/>
        </w:rPr>
      </w:pPr>
      <w:r>
        <w:rPr>
          <w:noProof/>
        </w:rPr>
        <w:drawing>
          <wp:inline distT="0" distB="0" distL="0" distR="0">
            <wp:extent cx="581025" cy="56197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81025" cy="561975"/>
                    </a:xfrm>
                    <a:prstGeom prst="rect">
                      <a:avLst/>
                    </a:prstGeom>
                    <a:ln/>
                  </pic:spPr>
                </pic:pic>
              </a:graphicData>
            </a:graphic>
          </wp:inline>
        </w:drawing>
      </w:r>
      <w:r>
        <w:t xml:space="preserve">                                     </w:t>
      </w:r>
      <w:r w:rsidR="00B7005A">
        <w:t xml:space="preserve">                  </w:t>
      </w:r>
      <w:r>
        <w:rPr>
          <w:rFonts w:ascii="Times New Roman" w:eastAsia="Times New Roman" w:hAnsi="Times New Roman" w:cs="Times New Roman"/>
        </w:rPr>
        <w:t xml:space="preserve">EGE ÜNİVERSİTESİ  </w:t>
      </w:r>
    </w:p>
    <w:p w:rsidR="00B7005A" w:rsidRPr="00B7005A" w:rsidRDefault="00B7005A" w:rsidP="00B7005A">
      <w:pPr>
        <w:spacing w:after="58"/>
        <w:ind w:left="-5" w:right="-11438" w:hanging="10"/>
        <w:rPr>
          <w:color w:val="000000"/>
        </w:rPr>
      </w:pPr>
      <w:r w:rsidRPr="00B7005A">
        <w:rPr>
          <w:rFonts w:ascii="Cambria" w:eastAsia="Cambria" w:hAnsi="Cambria" w:cs="Cambria"/>
          <w:i/>
          <w:color w:val="007BC4"/>
          <w:sz w:val="18"/>
        </w:rPr>
        <w:t>"</w:t>
      </w:r>
      <w:r w:rsidRPr="00EA5606">
        <w:rPr>
          <w:rFonts w:ascii="Cambria" w:eastAsia="Cambria" w:hAnsi="Cambria" w:cs="Cambria"/>
          <w:i/>
          <w:color w:val="007BC4"/>
          <w:sz w:val="16"/>
          <w:szCs w:val="16"/>
        </w:rPr>
        <w:t>Huzurlu Üniversite, Kaliteli Eğitim</w:t>
      </w:r>
      <w:r w:rsidRPr="00B7005A">
        <w:rPr>
          <w:rFonts w:ascii="Cambria" w:eastAsia="Cambria" w:hAnsi="Cambria" w:cs="Cambria"/>
          <w:i/>
          <w:color w:val="007BC4"/>
          <w:sz w:val="18"/>
        </w:rPr>
        <w:t xml:space="preserve">, </w:t>
      </w:r>
      <w:r>
        <w:rPr>
          <w:rFonts w:ascii="Cambria" w:eastAsia="Cambria" w:hAnsi="Cambria" w:cs="Cambria"/>
          <w:i/>
          <w:color w:val="007BC4"/>
          <w:sz w:val="18"/>
        </w:rPr>
        <w:tab/>
      </w:r>
      <w:r>
        <w:rPr>
          <w:rFonts w:ascii="Cambria" w:eastAsia="Cambria" w:hAnsi="Cambria" w:cs="Cambria"/>
          <w:i/>
          <w:color w:val="007BC4"/>
          <w:sz w:val="18"/>
        </w:rPr>
        <w:tab/>
        <w:t xml:space="preserve">   </w:t>
      </w:r>
      <w:r>
        <w:rPr>
          <w:rFonts w:ascii="Times New Roman" w:eastAsia="Times New Roman" w:hAnsi="Times New Roman" w:cs="Times New Roman"/>
        </w:rPr>
        <w:t>Hemşirelik Fakültesi</w:t>
      </w:r>
    </w:p>
    <w:p w:rsidR="00011299" w:rsidRDefault="00B7005A" w:rsidP="00B7005A">
      <w:pPr>
        <w:tabs>
          <w:tab w:val="left" w:pos="4020"/>
        </w:tabs>
        <w:rPr>
          <w:rFonts w:ascii="Times New Roman" w:eastAsia="Times New Roman" w:hAnsi="Times New Roman" w:cs="Times New Roman"/>
        </w:rPr>
      </w:pPr>
      <w:r w:rsidRPr="00B7005A">
        <w:rPr>
          <w:rFonts w:ascii="Cambria" w:eastAsia="Cambria" w:hAnsi="Cambria" w:cs="Cambria"/>
          <w:i/>
          <w:color w:val="007BC4"/>
          <w:sz w:val="18"/>
        </w:rPr>
        <w:t xml:space="preserve"> </w:t>
      </w:r>
      <w:r w:rsidRPr="00EA5606">
        <w:rPr>
          <w:rFonts w:ascii="Cambria" w:eastAsia="Cambria" w:hAnsi="Cambria" w:cs="Cambria"/>
          <w:i/>
          <w:color w:val="007BC4"/>
          <w:sz w:val="16"/>
          <w:szCs w:val="16"/>
        </w:rPr>
        <w:t>Aydınlık Gelecek</w:t>
      </w:r>
      <w:r w:rsidRPr="00B7005A">
        <w:rPr>
          <w:rFonts w:ascii="Cambria" w:eastAsia="Cambria" w:hAnsi="Cambria" w:cs="Cambria"/>
          <w:i/>
          <w:color w:val="007BC4"/>
          <w:sz w:val="18"/>
        </w:rPr>
        <w:t>”</w:t>
      </w:r>
      <w:r w:rsidRPr="00B7005A">
        <w:rPr>
          <w:rFonts w:ascii="Cambria" w:eastAsia="Cambria" w:hAnsi="Cambria" w:cs="Cambria"/>
          <w:b/>
          <w:color w:val="2E73B5"/>
          <w:sz w:val="28"/>
        </w:rPr>
        <w:t xml:space="preserve"> </w:t>
      </w:r>
      <w:r w:rsidR="00113B52">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011299" w:rsidRDefault="004C1491" w:rsidP="004C1491">
      <w:pPr>
        <w:tabs>
          <w:tab w:val="left" w:pos="3119"/>
        </w:tabs>
        <w:rPr>
          <w:rFonts w:ascii="Times New Roman" w:eastAsia="Times New Roman" w:hAnsi="Times New Roman" w:cs="Times New Roman"/>
        </w:rPr>
      </w:pPr>
      <w:r>
        <w:rPr>
          <w:rFonts w:ascii="Times New Roman" w:eastAsia="Times New Roman" w:hAnsi="Times New Roman" w:cs="Times New Roman"/>
        </w:rPr>
        <w:t xml:space="preserve">                                                             </w:t>
      </w:r>
      <w:r w:rsidR="00B7005A">
        <w:rPr>
          <w:rFonts w:ascii="Times New Roman" w:eastAsia="Times New Roman" w:hAnsi="Times New Roman" w:cs="Times New Roman"/>
        </w:rPr>
        <w:t xml:space="preserve"> </w:t>
      </w:r>
      <w:r w:rsidR="00113B52">
        <w:rPr>
          <w:rFonts w:ascii="Times New Roman" w:eastAsia="Times New Roman" w:hAnsi="Times New Roman" w:cs="Times New Roman"/>
        </w:rPr>
        <w:t>LABORATUVAR FORMU</w:t>
      </w:r>
    </w:p>
    <w:p w:rsidR="00011299" w:rsidRDefault="00113B52">
      <w:pPr>
        <w:tabs>
          <w:tab w:val="left" w:pos="4020"/>
        </w:tabs>
        <w:spacing w:after="0"/>
        <w:jc w:val="right"/>
        <w:rPr>
          <w:rFonts w:ascii="Times New Roman" w:eastAsia="Times New Roman" w:hAnsi="Times New Roman" w:cs="Times New Roman"/>
          <w:sz w:val="24"/>
          <w:szCs w:val="24"/>
        </w:rPr>
      </w:pPr>
      <w:r>
        <w:tab/>
      </w:r>
      <w:r>
        <w:tab/>
      </w:r>
      <w:r>
        <w:tab/>
        <w:t xml:space="preserve">      </w:t>
      </w:r>
      <w:r>
        <w:tab/>
      </w:r>
      <w:r>
        <w:tab/>
        <w:t xml:space="preserve">                                </w:t>
      </w:r>
      <w:r w:rsidR="000870FA">
        <w:t xml:space="preserve">          </w:t>
      </w:r>
      <w:r>
        <w:rPr>
          <w:rFonts w:ascii="Times New Roman" w:eastAsia="Times New Roman" w:hAnsi="Times New Roman" w:cs="Times New Roman"/>
          <w:sz w:val="24"/>
          <w:szCs w:val="24"/>
        </w:rPr>
        <w:t>…/…/20…</w:t>
      </w:r>
    </w:p>
    <w:p w:rsidR="00011299" w:rsidRDefault="000870FA">
      <w:pPr>
        <w:tabs>
          <w:tab w:val="left" w:pos="402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11299" w:rsidRDefault="00113B52">
      <w:pPr>
        <w:tabs>
          <w:tab w:val="left" w:pos="402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Ders Adı: Hastalıklar ve Hemşirelik Bakımı II </w:t>
      </w:r>
    </w:p>
    <w:p w:rsidR="00011299" w:rsidRDefault="00113B52">
      <w:pPr>
        <w:tabs>
          <w:tab w:val="left" w:pos="4020"/>
        </w:tabs>
        <w:spacing w:after="0"/>
      </w:pPr>
      <w:r>
        <w:rPr>
          <w:rFonts w:ascii="Times New Roman" w:eastAsia="Times New Roman" w:hAnsi="Times New Roman" w:cs="Times New Roman"/>
          <w:sz w:val="24"/>
          <w:szCs w:val="24"/>
        </w:rPr>
        <w:t xml:space="preserve">Konu: </w:t>
      </w:r>
      <w:proofErr w:type="spellStart"/>
      <w:r>
        <w:rPr>
          <w:rFonts w:ascii="Times New Roman" w:eastAsia="Times New Roman" w:hAnsi="Times New Roman" w:cs="Times New Roman"/>
          <w:sz w:val="24"/>
          <w:szCs w:val="24"/>
        </w:rPr>
        <w:t>İntravenöz</w:t>
      </w:r>
      <w:proofErr w:type="spellEnd"/>
      <w:r>
        <w:rPr>
          <w:rFonts w:ascii="Times New Roman" w:eastAsia="Times New Roman" w:hAnsi="Times New Roman" w:cs="Times New Roman"/>
          <w:sz w:val="24"/>
          <w:szCs w:val="24"/>
        </w:rPr>
        <w:t>- I.V. Yol İle İlaç /Sıvı Uygulamaları</w:t>
      </w:r>
      <w:r>
        <w:tab/>
      </w:r>
      <w:r>
        <w:tab/>
      </w:r>
      <w:r w:rsidR="00EA5606">
        <w:t>+</w:t>
      </w:r>
    </w:p>
    <w:p w:rsidR="00011299" w:rsidRDefault="00113B52">
      <w:pPr>
        <w:tabs>
          <w:tab w:val="left" w:pos="5559"/>
        </w:tabs>
        <w:spacing w:before="199"/>
      </w:pPr>
      <w:r>
        <w:rPr>
          <w:rFonts w:ascii="Times New Roman" w:eastAsia="Times New Roman" w:hAnsi="Times New Roman" w:cs="Times New Roman"/>
          <w:b/>
        </w:rPr>
        <w:t>Öğrencinin Adı ve Soyadı:</w:t>
      </w:r>
      <w:r>
        <w:rPr>
          <w:rFonts w:ascii="Times New Roman" w:eastAsia="Times New Roman" w:hAnsi="Times New Roman" w:cs="Times New Roman"/>
          <w:b/>
        </w:rPr>
        <w:tab/>
        <w:t>Numarası:</w:t>
      </w:r>
    </w:p>
    <w:p w:rsidR="00011299" w:rsidRDefault="00113B52">
      <w:pPr>
        <w:widowControl w:val="0"/>
        <w:pBdr>
          <w:top w:val="nil"/>
          <w:left w:val="nil"/>
          <w:bottom w:val="nil"/>
          <w:right w:val="nil"/>
          <w:between w:val="nil"/>
        </w:pBdr>
        <w:spacing w:before="37" w:after="0" w:line="240" w:lineRule="auto"/>
        <w:ind w:left="520" w:hanging="52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Amaç: </w:t>
      </w:r>
      <w:r>
        <w:rPr>
          <w:rFonts w:ascii="Times New Roman" w:eastAsia="Times New Roman" w:hAnsi="Times New Roman" w:cs="Times New Roman"/>
          <w:color w:val="000000"/>
        </w:rPr>
        <w:t xml:space="preserve">İstem edilen tedaviyi doğru yol ile uygulamak ve hastayı </w:t>
      </w:r>
      <w:proofErr w:type="gramStart"/>
      <w:r>
        <w:rPr>
          <w:rFonts w:ascii="Times New Roman" w:eastAsia="Times New Roman" w:hAnsi="Times New Roman" w:cs="Times New Roman"/>
          <w:color w:val="000000"/>
        </w:rPr>
        <w:t>komplikasyonlardan</w:t>
      </w:r>
      <w:proofErr w:type="gramEnd"/>
      <w:r>
        <w:rPr>
          <w:rFonts w:ascii="Times New Roman" w:eastAsia="Times New Roman" w:hAnsi="Times New Roman" w:cs="Times New Roman"/>
          <w:color w:val="000000"/>
        </w:rPr>
        <w:t xml:space="preserve"> korumak.</w:t>
      </w:r>
    </w:p>
    <w:p w:rsidR="00011299" w:rsidRDefault="00113B52">
      <w:pPr>
        <w:pStyle w:val="Balk3"/>
        <w:spacing w:before="253"/>
        <w:ind w:left="525" w:hanging="525"/>
      </w:pPr>
      <w:r>
        <w:t>Uygulama için gerekli malzemeler:</w:t>
      </w:r>
    </w:p>
    <w:p w:rsidR="00011299" w:rsidRDefault="00113B52">
      <w:pPr>
        <w:widowControl w:val="0"/>
        <w:numPr>
          <w:ilvl w:val="1"/>
          <w:numId w:val="3"/>
        </w:numPr>
        <w:pBdr>
          <w:top w:val="nil"/>
          <w:left w:val="nil"/>
          <w:bottom w:val="nil"/>
          <w:right w:val="nil"/>
          <w:between w:val="nil"/>
        </w:pBdr>
        <w:tabs>
          <w:tab w:val="left" w:pos="1239"/>
        </w:tabs>
        <w:spacing w:before="1" w:after="0" w:line="240" w:lineRule="auto"/>
        <w:ind w:left="1239" w:hanging="359"/>
      </w:pPr>
      <w:r>
        <w:rPr>
          <w:rFonts w:ascii="Times New Roman" w:eastAsia="Times New Roman" w:hAnsi="Times New Roman" w:cs="Times New Roman"/>
          <w:color w:val="000000"/>
        </w:rPr>
        <w:t>Tedavi tepsisi</w:t>
      </w:r>
    </w:p>
    <w:p w:rsidR="00011299" w:rsidRDefault="00113B52">
      <w:pPr>
        <w:widowControl w:val="0"/>
        <w:numPr>
          <w:ilvl w:val="1"/>
          <w:numId w:val="3"/>
        </w:numPr>
        <w:pBdr>
          <w:top w:val="nil"/>
          <w:left w:val="nil"/>
          <w:bottom w:val="nil"/>
          <w:right w:val="nil"/>
          <w:between w:val="nil"/>
        </w:pBdr>
        <w:tabs>
          <w:tab w:val="left" w:pos="1239"/>
        </w:tabs>
        <w:spacing w:after="0" w:line="240" w:lineRule="auto"/>
        <w:ind w:left="1239" w:hanging="359"/>
      </w:pPr>
      <w:r>
        <w:rPr>
          <w:rFonts w:ascii="Times New Roman" w:eastAsia="Times New Roman" w:hAnsi="Times New Roman" w:cs="Times New Roman"/>
          <w:color w:val="000000"/>
        </w:rPr>
        <w:t xml:space="preserve">I.V. </w:t>
      </w:r>
      <w:proofErr w:type="spellStart"/>
      <w:r>
        <w:rPr>
          <w:rFonts w:ascii="Times New Roman" w:eastAsia="Times New Roman" w:hAnsi="Times New Roman" w:cs="Times New Roman"/>
          <w:color w:val="000000"/>
        </w:rPr>
        <w:t>Kanül</w:t>
      </w:r>
      <w:proofErr w:type="spellEnd"/>
      <w:r>
        <w:rPr>
          <w:rFonts w:ascii="Times New Roman" w:eastAsia="Times New Roman" w:hAnsi="Times New Roman" w:cs="Times New Roman"/>
          <w:color w:val="000000"/>
        </w:rPr>
        <w:t xml:space="preserve"> (22-24 numara)/enjektör (21- 25 numaralı iğnesi olan)</w:t>
      </w:r>
    </w:p>
    <w:p w:rsidR="00011299" w:rsidRDefault="00113B52">
      <w:pPr>
        <w:widowControl w:val="0"/>
        <w:numPr>
          <w:ilvl w:val="1"/>
          <w:numId w:val="3"/>
        </w:numPr>
        <w:pBdr>
          <w:top w:val="nil"/>
          <w:left w:val="nil"/>
          <w:bottom w:val="nil"/>
          <w:right w:val="nil"/>
          <w:between w:val="nil"/>
        </w:pBdr>
        <w:tabs>
          <w:tab w:val="left" w:pos="1239"/>
        </w:tabs>
        <w:spacing w:before="1" w:after="0" w:line="240" w:lineRule="auto"/>
        <w:ind w:left="1239" w:hanging="359"/>
      </w:pPr>
      <w:r>
        <w:rPr>
          <w:rFonts w:ascii="Times New Roman" w:eastAsia="Times New Roman" w:hAnsi="Times New Roman" w:cs="Times New Roman"/>
          <w:color w:val="000000"/>
        </w:rPr>
        <w:t xml:space="preserve">Bölgeyi temizlemek için antiseptik solüsyon (%70'lik alkol, </w:t>
      </w:r>
      <w:proofErr w:type="spellStart"/>
      <w:r>
        <w:rPr>
          <w:rFonts w:ascii="Times New Roman" w:eastAsia="Times New Roman" w:hAnsi="Times New Roman" w:cs="Times New Roman"/>
          <w:color w:val="000000"/>
        </w:rPr>
        <w:t>povidon</w:t>
      </w:r>
      <w:proofErr w:type="spellEnd"/>
      <w:r>
        <w:rPr>
          <w:rFonts w:ascii="Times New Roman" w:eastAsia="Times New Roman" w:hAnsi="Times New Roman" w:cs="Times New Roman"/>
          <w:color w:val="000000"/>
        </w:rPr>
        <w:t xml:space="preserve"> iyot)</w:t>
      </w:r>
    </w:p>
    <w:p w:rsidR="00011299" w:rsidRDefault="00113B52">
      <w:pPr>
        <w:widowControl w:val="0"/>
        <w:numPr>
          <w:ilvl w:val="1"/>
          <w:numId w:val="3"/>
        </w:numPr>
        <w:pBdr>
          <w:top w:val="nil"/>
          <w:left w:val="nil"/>
          <w:bottom w:val="nil"/>
          <w:right w:val="nil"/>
          <w:between w:val="nil"/>
        </w:pBdr>
        <w:tabs>
          <w:tab w:val="left" w:pos="1239"/>
        </w:tabs>
        <w:spacing w:after="0" w:line="240" w:lineRule="auto"/>
        <w:ind w:left="1239" w:hanging="359"/>
      </w:pPr>
      <w:proofErr w:type="spellStart"/>
      <w:r>
        <w:rPr>
          <w:rFonts w:ascii="Times New Roman" w:eastAsia="Times New Roman" w:hAnsi="Times New Roman" w:cs="Times New Roman"/>
          <w:color w:val="000000"/>
        </w:rPr>
        <w:t>İnfüzyon</w:t>
      </w:r>
      <w:proofErr w:type="spellEnd"/>
      <w:r>
        <w:rPr>
          <w:rFonts w:ascii="Times New Roman" w:eastAsia="Times New Roman" w:hAnsi="Times New Roman" w:cs="Times New Roman"/>
          <w:color w:val="000000"/>
        </w:rPr>
        <w:t xml:space="preserve"> seti</w:t>
      </w:r>
    </w:p>
    <w:p w:rsidR="00011299" w:rsidRDefault="00113B52">
      <w:pPr>
        <w:widowControl w:val="0"/>
        <w:numPr>
          <w:ilvl w:val="1"/>
          <w:numId w:val="3"/>
        </w:numPr>
        <w:pBdr>
          <w:top w:val="nil"/>
          <w:left w:val="nil"/>
          <w:bottom w:val="nil"/>
          <w:right w:val="nil"/>
          <w:between w:val="nil"/>
        </w:pBdr>
        <w:tabs>
          <w:tab w:val="left" w:pos="1239"/>
        </w:tabs>
        <w:spacing w:before="1" w:after="0" w:line="240" w:lineRule="auto"/>
        <w:ind w:left="1239" w:hanging="359"/>
      </w:pPr>
      <w:r>
        <w:rPr>
          <w:rFonts w:ascii="Times New Roman" w:eastAsia="Times New Roman" w:hAnsi="Times New Roman" w:cs="Times New Roman"/>
          <w:color w:val="000000"/>
        </w:rPr>
        <w:t xml:space="preserve">İlaç kartı/İ.V. </w:t>
      </w:r>
      <w:proofErr w:type="spellStart"/>
      <w:r>
        <w:rPr>
          <w:rFonts w:ascii="Times New Roman" w:eastAsia="Times New Roman" w:hAnsi="Times New Roman" w:cs="Times New Roman"/>
          <w:color w:val="000000"/>
        </w:rPr>
        <w:t>infüzyon</w:t>
      </w:r>
      <w:proofErr w:type="spellEnd"/>
      <w:r>
        <w:rPr>
          <w:rFonts w:ascii="Times New Roman" w:eastAsia="Times New Roman" w:hAnsi="Times New Roman" w:cs="Times New Roman"/>
          <w:color w:val="000000"/>
        </w:rPr>
        <w:t xml:space="preserve"> kartı</w:t>
      </w:r>
    </w:p>
    <w:p w:rsidR="00011299" w:rsidRDefault="00113B52">
      <w:pPr>
        <w:widowControl w:val="0"/>
        <w:numPr>
          <w:ilvl w:val="1"/>
          <w:numId w:val="3"/>
        </w:numPr>
        <w:pBdr>
          <w:top w:val="nil"/>
          <w:left w:val="nil"/>
          <w:bottom w:val="nil"/>
          <w:right w:val="nil"/>
          <w:between w:val="nil"/>
        </w:pBdr>
        <w:tabs>
          <w:tab w:val="left" w:pos="1239"/>
        </w:tabs>
        <w:spacing w:after="0" w:line="240" w:lineRule="auto"/>
        <w:ind w:left="1239" w:hanging="359"/>
      </w:pPr>
      <w:r>
        <w:rPr>
          <w:rFonts w:ascii="Times New Roman" w:eastAsia="Times New Roman" w:hAnsi="Times New Roman" w:cs="Times New Roman"/>
          <w:color w:val="000000"/>
        </w:rPr>
        <w:t>IV sıvı/ilaç</w:t>
      </w:r>
    </w:p>
    <w:p w:rsidR="00011299" w:rsidRDefault="00113B52">
      <w:pPr>
        <w:widowControl w:val="0"/>
        <w:numPr>
          <w:ilvl w:val="1"/>
          <w:numId w:val="3"/>
        </w:numPr>
        <w:pBdr>
          <w:top w:val="nil"/>
          <w:left w:val="nil"/>
          <w:bottom w:val="nil"/>
          <w:right w:val="nil"/>
          <w:between w:val="nil"/>
        </w:pBdr>
        <w:tabs>
          <w:tab w:val="left" w:pos="1239"/>
        </w:tabs>
        <w:spacing w:before="1" w:after="0" w:line="240" w:lineRule="auto"/>
        <w:ind w:left="1239" w:hanging="359"/>
      </w:pPr>
      <w:r>
        <w:rPr>
          <w:rFonts w:ascii="Times New Roman" w:eastAsia="Times New Roman" w:hAnsi="Times New Roman" w:cs="Times New Roman"/>
          <w:color w:val="000000"/>
        </w:rPr>
        <w:t>Steril gazlı bez/pamuk</w:t>
      </w:r>
    </w:p>
    <w:p w:rsidR="00011299" w:rsidRDefault="00113B52">
      <w:pPr>
        <w:widowControl w:val="0"/>
        <w:numPr>
          <w:ilvl w:val="1"/>
          <w:numId w:val="3"/>
        </w:numPr>
        <w:pBdr>
          <w:top w:val="nil"/>
          <w:left w:val="nil"/>
          <w:bottom w:val="nil"/>
          <w:right w:val="nil"/>
          <w:between w:val="nil"/>
        </w:pBdr>
        <w:tabs>
          <w:tab w:val="left" w:pos="1239"/>
        </w:tabs>
        <w:spacing w:after="0" w:line="240" w:lineRule="auto"/>
        <w:ind w:left="1239" w:hanging="359"/>
      </w:pPr>
      <w:r>
        <w:rPr>
          <w:rFonts w:ascii="Times New Roman" w:eastAsia="Times New Roman" w:hAnsi="Times New Roman" w:cs="Times New Roman"/>
          <w:color w:val="000000"/>
        </w:rPr>
        <w:t>Atık kabı</w:t>
      </w:r>
    </w:p>
    <w:p w:rsidR="00011299" w:rsidRDefault="00113B52">
      <w:pPr>
        <w:widowControl w:val="0"/>
        <w:numPr>
          <w:ilvl w:val="1"/>
          <w:numId w:val="3"/>
        </w:numPr>
        <w:pBdr>
          <w:top w:val="nil"/>
          <w:left w:val="nil"/>
          <w:bottom w:val="nil"/>
          <w:right w:val="nil"/>
          <w:between w:val="nil"/>
        </w:pBdr>
        <w:tabs>
          <w:tab w:val="left" w:pos="1239"/>
        </w:tabs>
        <w:spacing w:before="1" w:after="0" w:line="240" w:lineRule="auto"/>
        <w:ind w:left="1239" w:hanging="359"/>
      </w:pPr>
      <w:r>
        <w:rPr>
          <w:rFonts w:ascii="Times New Roman" w:eastAsia="Times New Roman" w:hAnsi="Times New Roman" w:cs="Times New Roman"/>
          <w:color w:val="000000"/>
        </w:rPr>
        <w:t>Eldiven</w:t>
      </w:r>
    </w:p>
    <w:p w:rsidR="00011299" w:rsidRDefault="00113B52">
      <w:pPr>
        <w:widowControl w:val="0"/>
        <w:numPr>
          <w:ilvl w:val="1"/>
          <w:numId w:val="3"/>
        </w:numPr>
        <w:pBdr>
          <w:top w:val="nil"/>
          <w:left w:val="nil"/>
          <w:bottom w:val="nil"/>
          <w:right w:val="nil"/>
          <w:between w:val="nil"/>
        </w:pBdr>
        <w:tabs>
          <w:tab w:val="left" w:pos="1239"/>
        </w:tabs>
        <w:spacing w:after="0" w:line="240" w:lineRule="auto"/>
        <w:ind w:left="1239" w:hanging="359"/>
      </w:pPr>
      <w:proofErr w:type="spellStart"/>
      <w:r>
        <w:rPr>
          <w:rFonts w:ascii="Times New Roman" w:eastAsia="Times New Roman" w:hAnsi="Times New Roman" w:cs="Times New Roman"/>
          <w:color w:val="000000"/>
        </w:rPr>
        <w:t>Flaster</w:t>
      </w:r>
      <w:proofErr w:type="spellEnd"/>
    </w:p>
    <w:p w:rsidR="00011299" w:rsidRDefault="00113B52">
      <w:pPr>
        <w:widowControl w:val="0"/>
        <w:numPr>
          <w:ilvl w:val="1"/>
          <w:numId w:val="3"/>
        </w:numPr>
        <w:pBdr>
          <w:top w:val="nil"/>
          <w:left w:val="nil"/>
          <w:bottom w:val="nil"/>
          <w:right w:val="nil"/>
          <w:between w:val="nil"/>
        </w:pBdr>
        <w:tabs>
          <w:tab w:val="left" w:pos="1239"/>
        </w:tabs>
        <w:spacing w:before="1" w:after="0" w:line="240" w:lineRule="auto"/>
        <w:ind w:left="1239" w:hanging="359"/>
      </w:pPr>
      <w:r>
        <w:rPr>
          <w:rFonts w:ascii="Times New Roman" w:eastAsia="Times New Roman" w:hAnsi="Times New Roman" w:cs="Times New Roman"/>
          <w:color w:val="000000"/>
        </w:rPr>
        <w:t>Turnike</w:t>
      </w:r>
    </w:p>
    <w:p w:rsidR="00011299" w:rsidRDefault="00113B52">
      <w:pPr>
        <w:widowControl w:val="0"/>
        <w:numPr>
          <w:ilvl w:val="1"/>
          <w:numId w:val="3"/>
        </w:numPr>
        <w:pBdr>
          <w:top w:val="nil"/>
          <w:left w:val="nil"/>
          <w:bottom w:val="nil"/>
          <w:right w:val="nil"/>
          <w:between w:val="nil"/>
        </w:pBdr>
        <w:tabs>
          <w:tab w:val="left" w:pos="1239"/>
        </w:tabs>
        <w:spacing w:after="0" w:line="240" w:lineRule="auto"/>
        <w:ind w:left="1239" w:hanging="359"/>
      </w:pPr>
      <w:r>
        <w:rPr>
          <w:rFonts w:ascii="Times New Roman" w:eastAsia="Times New Roman" w:hAnsi="Times New Roman" w:cs="Times New Roman"/>
          <w:color w:val="000000"/>
        </w:rPr>
        <w:t>Makas</w:t>
      </w:r>
    </w:p>
    <w:p w:rsidR="00011299" w:rsidRDefault="00113B52">
      <w:pPr>
        <w:widowControl w:val="0"/>
        <w:numPr>
          <w:ilvl w:val="1"/>
          <w:numId w:val="3"/>
        </w:numPr>
        <w:pBdr>
          <w:top w:val="nil"/>
          <w:left w:val="nil"/>
          <w:bottom w:val="nil"/>
          <w:right w:val="nil"/>
          <w:between w:val="nil"/>
        </w:pBdr>
        <w:tabs>
          <w:tab w:val="left" w:pos="1239"/>
        </w:tabs>
        <w:spacing w:before="1" w:after="0" w:line="240" w:lineRule="auto"/>
        <w:ind w:left="1239" w:hanging="359"/>
      </w:pPr>
      <w:r>
        <w:rPr>
          <w:rFonts w:ascii="Times New Roman" w:eastAsia="Times New Roman" w:hAnsi="Times New Roman" w:cs="Times New Roman"/>
          <w:color w:val="000000"/>
        </w:rPr>
        <w:t>Kalem</w:t>
      </w:r>
    </w:p>
    <w:p w:rsidR="00011299" w:rsidRDefault="00011299">
      <w:pPr>
        <w:widowControl w:val="0"/>
        <w:pBdr>
          <w:top w:val="nil"/>
          <w:left w:val="nil"/>
          <w:bottom w:val="nil"/>
          <w:right w:val="nil"/>
          <w:between w:val="nil"/>
        </w:pBdr>
        <w:spacing w:before="23" w:after="0" w:line="240" w:lineRule="auto"/>
        <w:rPr>
          <w:rFonts w:ascii="Times New Roman" w:eastAsia="Times New Roman" w:hAnsi="Times New Roman" w:cs="Times New Roman"/>
          <w:color w:val="000000"/>
          <w:sz w:val="20"/>
          <w:szCs w:val="20"/>
        </w:rPr>
      </w:pPr>
    </w:p>
    <w:tbl>
      <w:tblPr>
        <w:tblStyle w:val="a0"/>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
        <w:gridCol w:w="6699"/>
        <w:gridCol w:w="901"/>
        <w:gridCol w:w="901"/>
        <w:gridCol w:w="901"/>
      </w:tblGrid>
      <w:tr w:rsidR="00011299">
        <w:trPr>
          <w:trHeight w:val="252"/>
          <w:jc w:val="center"/>
        </w:trPr>
        <w:tc>
          <w:tcPr>
            <w:tcW w:w="9886" w:type="dxa"/>
            <w:gridSpan w:val="5"/>
            <w:shd w:val="clear" w:color="auto" w:fill="D8D8D8"/>
          </w:tcPr>
          <w:p w:rsidR="00011299" w:rsidRDefault="00113B52">
            <w:pPr>
              <w:pBdr>
                <w:top w:val="nil"/>
                <w:left w:val="nil"/>
                <w:bottom w:val="nil"/>
                <w:right w:val="nil"/>
                <w:between w:val="nil"/>
              </w:pBdr>
              <w:spacing w:line="232" w:lineRule="auto"/>
              <w:ind w:left="110"/>
              <w:rPr>
                <w:rFonts w:ascii="Times New Roman" w:eastAsia="Times New Roman" w:hAnsi="Times New Roman" w:cs="Times New Roman"/>
                <w:b/>
                <w:color w:val="000000"/>
              </w:rPr>
            </w:pPr>
            <w:r>
              <w:rPr>
                <w:rFonts w:ascii="Times New Roman" w:eastAsia="Times New Roman" w:hAnsi="Times New Roman" w:cs="Times New Roman"/>
                <w:b/>
                <w:color w:val="000000"/>
              </w:rPr>
              <w:t>İNTRAVENÖZ - I.V. YOL İLE İLAÇ /SIVI UYGULAMALARI</w:t>
            </w:r>
          </w:p>
        </w:tc>
      </w:tr>
      <w:tr w:rsidR="00011299">
        <w:trPr>
          <w:trHeight w:val="253"/>
          <w:jc w:val="center"/>
        </w:trPr>
        <w:tc>
          <w:tcPr>
            <w:tcW w:w="7183" w:type="dxa"/>
            <w:gridSpan w:val="2"/>
          </w:tcPr>
          <w:p w:rsidR="00011299" w:rsidRDefault="00113B52">
            <w:pPr>
              <w:pBdr>
                <w:top w:val="nil"/>
                <w:left w:val="nil"/>
                <w:bottom w:val="nil"/>
                <w:right w:val="nil"/>
                <w:between w:val="nil"/>
              </w:pBdr>
              <w:spacing w:line="233" w:lineRule="auto"/>
              <w:ind w:left="110"/>
              <w:rPr>
                <w:rFonts w:ascii="Times New Roman" w:eastAsia="Times New Roman" w:hAnsi="Times New Roman" w:cs="Times New Roman"/>
                <w:b/>
                <w:color w:val="000000"/>
              </w:rPr>
            </w:pPr>
            <w:r>
              <w:rPr>
                <w:rFonts w:ascii="Times New Roman" w:eastAsia="Times New Roman" w:hAnsi="Times New Roman" w:cs="Times New Roman"/>
                <w:b/>
                <w:color w:val="000000"/>
              </w:rPr>
              <w:t>Uygulama Basamakları</w:t>
            </w:r>
          </w:p>
        </w:tc>
        <w:tc>
          <w:tcPr>
            <w:tcW w:w="901" w:type="dxa"/>
          </w:tcPr>
          <w:p w:rsidR="00011299" w:rsidRDefault="00113B52">
            <w:pPr>
              <w:ind w:left="110"/>
              <w:rPr>
                <w:rFonts w:ascii="Times New Roman" w:eastAsia="Times New Roman" w:hAnsi="Times New Roman" w:cs="Times New Roman"/>
                <w:b/>
              </w:rPr>
            </w:pPr>
            <w:r>
              <w:rPr>
                <w:rFonts w:ascii="Times New Roman" w:eastAsia="Times New Roman" w:hAnsi="Times New Roman" w:cs="Times New Roman"/>
                <w:b/>
              </w:rPr>
              <w:t>Yetersiz</w:t>
            </w:r>
          </w:p>
        </w:tc>
        <w:tc>
          <w:tcPr>
            <w:tcW w:w="901" w:type="dxa"/>
          </w:tcPr>
          <w:p w:rsidR="00011299" w:rsidRDefault="00113B52">
            <w:pPr>
              <w:ind w:left="110"/>
              <w:rPr>
                <w:rFonts w:ascii="Times New Roman" w:eastAsia="Times New Roman" w:hAnsi="Times New Roman" w:cs="Times New Roman"/>
                <w:b/>
              </w:rPr>
            </w:pPr>
            <w:r>
              <w:rPr>
                <w:rFonts w:ascii="Times New Roman" w:eastAsia="Times New Roman" w:hAnsi="Times New Roman" w:cs="Times New Roman"/>
                <w:b/>
              </w:rPr>
              <w:t>Kısmen Yeterli</w:t>
            </w:r>
          </w:p>
        </w:tc>
        <w:tc>
          <w:tcPr>
            <w:tcW w:w="901" w:type="dxa"/>
          </w:tcPr>
          <w:p w:rsidR="00011299" w:rsidRDefault="00113B52">
            <w:pPr>
              <w:ind w:left="110"/>
              <w:rPr>
                <w:rFonts w:ascii="Times New Roman" w:eastAsia="Times New Roman" w:hAnsi="Times New Roman" w:cs="Times New Roman"/>
                <w:b/>
              </w:rPr>
            </w:pPr>
            <w:r>
              <w:rPr>
                <w:rFonts w:ascii="Times New Roman" w:eastAsia="Times New Roman" w:hAnsi="Times New Roman" w:cs="Times New Roman"/>
                <w:b/>
              </w:rPr>
              <w:t>Yeterli</w:t>
            </w:r>
          </w:p>
        </w:tc>
      </w:tr>
      <w:tr w:rsidR="00011299">
        <w:trPr>
          <w:trHeight w:val="252"/>
          <w:jc w:val="center"/>
        </w:trPr>
        <w:tc>
          <w:tcPr>
            <w:tcW w:w="485" w:type="dxa"/>
          </w:tcPr>
          <w:p w:rsidR="00011299" w:rsidRDefault="00113B52">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698" w:type="dxa"/>
          </w:tcPr>
          <w:p w:rsidR="00011299" w:rsidRDefault="00113B52">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Hasta kimlik doğrulaması yapılır.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3"/>
          <w:jc w:val="center"/>
        </w:trPr>
        <w:tc>
          <w:tcPr>
            <w:tcW w:w="485" w:type="dxa"/>
          </w:tcPr>
          <w:p w:rsidR="00011299" w:rsidRDefault="00113B52">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698" w:type="dxa"/>
          </w:tcPr>
          <w:p w:rsidR="00011299" w:rsidRDefault="00113B5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Hasta ve ailesine işlem hakkında bilgi verilir, izin alınır.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1"/>
          <w:jc w:val="center"/>
        </w:trPr>
        <w:tc>
          <w:tcPr>
            <w:tcW w:w="485" w:type="dxa"/>
          </w:tcPr>
          <w:p w:rsidR="00011299" w:rsidRDefault="00113B52">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698" w:type="dxa"/>
          </w:tcPr>
          <w:p w:rsidR="00011299" w:rsidRDefault="00113B52">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İşlem sırasında kullanılacak malzemeler hazırlanır.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4"/>
          <w:jc w:val="center"/>
        </w:trPr>
        <w:tc>
          <w:tcPr>
            <w:tcW w:w="485" w:type="dxa"/>
          </w:tcPr>
          <w:p w:rsidR="00011299" w:rsidRDefault="00113B52">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698" w:type="dxa"/>
          </w:tcPr>
          <w:p w:rsidR="00011299" w:rsidRDefault="00113B5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Eller yıkanır ve eldiven giyilir.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1"/>
          <w:jc w:val="center"/>
        </w:trPr>
        <w:tc>
          <w:tcPr>
            <w:tcW w:w="485" w:type="dxa"/>
          </w:tcPr>
          <w:p w:rsidR="00011299" w:rsidRDefault="00113B52">
            <w:pPr>
              <w:pBdr>
                <w:top w:val="nil"/>
                <w:left w:val="nil"/>
                <w:bottom w:val="nil"/>
                <w:right w:val="nil"/>
                <w:between w:val="nil"/>
              </w:pBdr>
              <w:spacing w:line="23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698" w:type="dxa"/>
          </w:tcPr>
          <w:p w:rsidR="00011299" w:rsidRDefault="00113B52">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Uygulanacak ilaç/verilecek IV sıvı aseptik kurallara uygun olarak hazırlanır.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3"/>
          <w:jc w:val="center"/>
        </w:trPr>
        <w:tc>
          <w:tcPr>
            <w:tcW w:w="485" w:type="dxa"/>
          </w:tcPr>
          <w:p w:rsidR="00011299" w:rsidRDefault="00113B52">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698" w:type="dxa"/>
          </w:tcPr>
          <w:p w:rsidR="00011299" w:rsidRDefault="00113B5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 xml:space="preserve">İlacın/sıvının </w:t>
            </w:r>
            <w:proofErr w:type="spellStart"/>
            <w:r>
              <w:rPr>
                <w:rFonts w:ascii="Times New Roman" w:eastAsia="Times New Roman" w:hAnsi="Times New Roman" w:cs="Times New Roman"/>
                <w:color w:val="000000"/>
              </w:rPr>
              <w:t>intravenöz</w:t>
            </w:r>
            <w:proofErr w:type="spellEnd"/>
            <w:r>
              <w:rPr>
                <w:rFonts w:ascii="Times New Roman" w:eastAsia="Times New Roman" w:hAnsi="Times New Roman" w:cs="Times New Roman"/>
                <w:color w:val="000000"/>
              </w:rPr>
              <w:t xml:space="preserve"> uygulama/</w:t>
            </w:r>
            <w:proofErr w:type="spellStart"/>
            <w:r>
              <w:rPr>
                <w:rFonts w:ascii="Times New Roman" w:eastAsia="Times New Roman" w:hAnsi="Times New Roman" w:cs="Times New Roman"/>
                <w:color w:val="000000"/>
              </w:rPr>
              <w:t>infüzyon</w:t>
            </w:r>
            <w:proofErr w:type="spellEnd"/>
            <w:r>
              <w:rPr>
                <w:rFonts w:ascii="Times New Roman" w:eastAsia="Times New Roman" w:hAnsi="Times New Roman" w:cs="Times New Roman"/>
                <w:color w:val="000000"/>
              </w:rPr>
              <w:t xml:space="preserve"> için uygunluğu değerlendirilir.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506"/>
          <w:jc w:val="center"/>
        </w:trPr>
        <w:tc>
          <w:tcPr>
            <w:tcW w:w="485" w:type="dxa"/>
          </w:tcPr>
          <w:p w:rsidR="00011299" w:rsidRDefault="00113B52">
            <w:pPr>
              <w:pBdr>
                <w:top w:val="nil"/>
                <w:left w:val="nil"/>
                <w:bottom w:val="nil"/>
                <w:right w:val="nil"/>
                <w:between w:val="nil"/>
              </w:pBdr>
              <w:spacing w:line="252"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698" w:type="dxa"/>
          </w:tcPr>
          <w:p w:rsidR="00011299" w:rsidRDefault="00113B52">
            <w:pPr>
              <w:pBdr>
                <w:top w:val="nil"/>
                <w:left w:val="nil"/>
                <w:bottom w:val="nil"/>
                <w:right w:val="nil"/>
                <w:between w:val="nil"/>
              </w:pBdr>
              <w:spacing w:line="254"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Gerekli olan ilaç hazırlanır (Sıvı verilecekse, set sıvı torbasına takılır ve gerekli hazırlıklar tamamlanır).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r>
      <w:tr w:rsidR="00011299">
        <w:trPr>
          <w:trHeight w:val="250"/>
          <w:jc w:val="center"/>
        </w:trPr>
        <w:tc>
          <w:tcPr>
            <w:tcW w:w="485" w:type="dxa"/>
          </w:tcPr>
          <w:p w:rsidR="00011299" w:rsidRDefault="00113B52">
            <w:pPr>
              <w:pBdr>
                <w:top w:val="nil"/>
                <w:left w:val="nil"/>
                <w:bottom w:val="nil"/>
                <w:right w:val="nil"/>
                <w:between w:val="nil"/>
              </w:pBdr>
              <w:spacing w:line="230"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w:t>
            </w:r>
          </w:p>
        </w:tc>
        <w:tc>
          <w:tcPr>
            <w:tcW w:w="6698" w:type="dxa"/>
          </w:tcPr>
          <w:p w:rsidR="00011299" w:rsidRDefault="00113B52">
            <w:pPr>
              <w:pBdr>
                <w:top w:val="nil"/>
                <w:left w:val="nil"/>
                <w:bottom w:val="nil"/>
                <w:right w:val="nil"/>
                <w:between w:val="nil"/>
              </w:pBdr>
              <w:spacing w:line="230"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Çocuk yatağına veya muayene masasına alınarak pozisyon verilir.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3"/>
          <w:jc w:val="center"/>
        </w:trPr>
        <w:tc>
          <w:tcPr>
            <w:tcW w:w="485" w:type="dxa"/>
          </w:tcPr>
          <w:p w:rsidR="00011299" w:rsidRDefault="00113B52">
            <w:pPr>
              <w:pBdr>
                <w:top w:val="nil"/>
                <w:left w:val="nil"/>
                <w:bottom w:val="nil"/>
                <w:right w:val="nil"/>
                <w:between w:val="nil"/>
              </w:pBdr>
              <w:spacing w:line="233" w:lineRule="auto"/>
              <w:ind w:right="138"/>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698" w:type="dxa"/>
          </w:tcPr>
          <w:p w:rsidR="00011299" w:rsidRDefault="00113B52">
            <w:pPr>
              <w:pBdr>
                <w:top w:val="nil"/>
                <w:left w:val="nil"/>
                <w:bottom w:val="nil"/>
                <w:right w:val="nil"/>
                <w:between w:val="nil"/>
              </w:pBdr>
              <w:spacing w:line="233" w:lineRule="auto"/>
              <w:ind w:left="11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İntravenöz</w:t>
            </w:r>
            <w:proofErr w:type="spellEnd"/>
            <w:r>
              <w:rPr>
                <w:rFonts w:ascii="Times New Roman" w:eastAsia="Times New Roman" w:hAnsi="Times New Roman" w:cs="Times New Roman"/>
                <w:color w:val="000000"/>
              </w:rPr>
              <w:t xml:space="preserve"> uygulamanın yapılacağı bölge saptanır.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506"/>
          <w:jc w:val="center"/>
        </w:trPr>
        <w:tc>
          <w:tcPr>
            <w:tcW w:w="485" w:type="dxa"/>
          </w:tcPr>
          <w:p w:rsidR="00011299" w:rsidRDefault="00113B52">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698" w:type="dxa"/>
          </w:tcPr>
          <w:p w:rsidR="00011299" w:rsidRDefault="00113B52">
            <w:pPr>
              <w:pBdr>
                <w:top w:val="nil"/>
                <w:left w:val="nil"/>
                <w:bottom w:val="nil"/>
                <w:right w:val="nil"/>
                <w:between w:val="nil"/>
              </w:pBdr>
              <w:spacing w:line="254"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 xml:space="preserve">Bölgenin </w:t>
            </w:r>
            <w:proofErr w:type="spellStart"/>
            <w:r>
              <w:rPr>
                <w:rFonts w:ascii="Times New Roman" w:eastAsia="Times New Roman" w:hAnsi="Times New Roman" w:cs="Times New Roman"/>
                <w:color w:val="000000"/>
              </w:rPr>
              <w:t>intravenöz</w:t>
            </w:r>
            <w:proofErr w:type="spellEnd"/>
            <w:r>
              <w:rPr>
                <w:rFonts w:ascii="Times New Roman" w:eastAsia="Times New Roman" w:hAnsi="Times New Roman" w:cs="Times New Roman"/>
                <w:color w:val="000000"/>
              </w:rPr>
              <w:t xml:space="preserve"> uygulama için uygunluğu (hassasiyet, nodül, renk değişikliği vd.) değerlendirilir.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r>
      <w:tr w:rsidR="00011299">
        <w:trPr>
          <w:trHeight w:val="249"/>
          <w:jc w:val="center"/>
        </w:trPr>
        <w:tc>
          <w:tcPr>
            <w:tcW w:w="485" w:type="dxa"/>
          </w:tcPr>
          <w:p w:rsidR="00011299" w:rsidRDefault="00113B52">
            <w:pPr>
              <w:pBdr>
                <w:top w:val="nil"/>
                <w:left w:val="nil"/>
                <w:bottom w:val="nil"/>
                <w:right w:val="nil"/>
                <w:between w:val="nil"/>
              </w:pBdr>
              <w:spacing w:line="230"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6698" w:type="dxa"/>
          </w:tcPr>
          <w:p w:rsidR="00011299" w:rsidRDefault="00113B52">
            <w:pPr>
              <w:pBdr>
                <w:top w:val="nil"/>
                <w:left w:val="nil"/>
                <w:bottom w:val="nil"/>
                <w:right w:val="nil"/>
                <w:between w:val="nil"/>
              </w:pBdr>
              <w:spacing w:line="230"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 xml:space="preserve">Girişim yapılacak bölge desteklenir ve uygun </w:t>
            </w:r>
            <w:proofErr w:type="spellStart"/>
            <w:r>
              <w:rPr>
                <w:rFonts w:ascii="Times New Roman" w:eastAsia="Times New Roman" w:hAnsi="Times New Roman" w:cs="Times New Roman"/>
                <w:color w:val="000000"/>
              </w:rPr>
              <w:t>ven</w:t>
            </w:r>
            <w:proofErr w:type="spellEnd"/>
            <w:r>
              <w:rPr>
                <w:rFonts w:ascii="Times New Roman" w:eastAsia="Times New Roman" w:hAnsi="Times New Roman" w:cs="Times New Roman"/>
                <w:color w:val="000000"/>
              </w:rPr>
              <w:t xml:space="preserve"> seçilir.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4"/>
          <w:jc w:val="center"/>
        </w:trPr>
        <w:tc>
          <w:tcPr>
            <w:tcW w:w="485" w:type="dxa"/>
          </w:tcPr>
          <w:p w:rsidR="00011299" w:rsidRDefault="00113B52">
            <w:pPr>
              <w:pBdr>
                <w:top w:val="nil"/>
                <w:left w:val="nil"/>
                <w:bottom w:val="nil"/>
                <w:right w:val="nil"/>
                <w:between w:val="nil"/>
              </w:pBdr>
              <w:spacing w:line="233"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6698" w:type="dxa"/>
          </w:tcPr>
          <w:p w:rsidR="00011299" w:rsidRDefault="00113B5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Uygulama yapılacak bölgenin altına koruyucu örtü serilir.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505"/>
          <w:jc w:val="center"/>
        </w:trPr>
        <w:tc>
          <w:tcPr>
            <w:tcW w:w="485" w:type="dxa"/>
          </w:tcPr>
          <w:p w:rsidR="00011299" w:rsidRDefault="00113B52">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6698" w:type="dxa"/>
          </w:tcPr>
          <w:p w:rsidR="00011299" w:rsidRDefault="00113B52">
            <w:pPr>
              <w:pBdr>
                <w:top w:val="nil"/>
                <w:left w:val="nil"/>
                <w:bottom w:val="nil"/>
                <w:right w:val="nil"/>
                <w:between w:val="nil"/>
              </w:pBdr>
              <w:spacing w:line="254"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Uygulamanın yapılacağı bölgenin yaklaşık 10 cm yukarısından turnike uygulanır.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r>
      <w:tr w:rsidR="00011299">
        <w:trPr>
          <w:trHeight w:val="504"/>
          <w:jc w:val="center"/>
        </w:trPr>
        <w:tc>
          <w:tcPr>
            <w:tcW w:w="485" w:type="dxa"/>
          </w:tcPr>
          <w:p w:rsidR="00011299" w:rsidRDefault="00113B52">
            <w:pPr>
              <w:pBdr>
                <w:top w:val="nil"/>
                <w:left w:val="nil"/>
                <w:bottom w:val="nil"/>
                <w:right w:val="nil"/>
                <w:between w:val="nil"/>
              </w:pBdr>
              <w:spacing w:line="250"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6698" w:type="dxa"/>
          </w:tcPr>
          <w:p w:rsidR="00011299" w:rsidRDefault="00113B52">
            <w:pPr>
              <w:pBdr>
                <w:top w:val="nil"/>
                <w:left w:val="nil"/>
                <w:bottom w:val="nil"/>
                <w:right w:val="nil"/>
                <w:between w:val="nil"/>
              </w:pBdr>
              <w:spacing w:line="250"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Uygulamanın yapılacağı bölge antiseptik solüsyon ile merkezden dışa doğru</w:t>
            </w:r>
          </w:p>
          <w:p w:rsidR="00011299" w:rsidRDefault="00113B52">
            <w:pPr>
              <w:pBdr>
                <w:top w:val="nil"/>
                <w:left w:val="nil"/>
                <w:bottom w:val="nil"/>
                <w:right w:val="nil"/>
                <w:between w:val="nil"/>
              </w:pBdr>
              <w:spacing w:before="1"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dairesel hareketlerle temizlenir.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r>
      <w:tr w:rsidR="00011299">
        <w:trPr>
          <w:trHeight w:val="506"/>
          <w:jc w:val="center"/>
        </w:trPr>
        <w:tc>
          <w:tcPr>
            <w:tcW w:w="485" w:type="dxa"/>
          </w:tcPr>
          <w:p w:rsidR="00011299" w:rsidRDefault="00113B52">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6698" w:type="dxa"/>
          </w:tcPr>
          <w:p w:rsidR="00011299" w:rsidRDefault="00113B52">
            <w:pPr>
              <w:pBdr>
                <w:top w:val="nil"/>
                <w:left w:val="nil"/>
                <w:bottom w:val="nil"/>
                <w:right w:val="nil"/>
                <w:between w:val="nil"/>
              </w:pBdr>
              <w:spacing w:line="254" w:lineRule="auto"/>
              <w:ind w:left="11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Vene</w:t>
            </w:r>
            <w:proofErr w:type="spellEnd"/>
            <w:r>
              <w:rPr>
                <w:rFonts w:ascii="Times New Roman" w:eastAsia="Times New Roman" w:hAnsi="Times New Roman" w:cs="Times New Roman"/>
                <w:color w:val="000000"/>
              </w:rPr>
              <w:t xml:space="preserve"> girilecek noktanın yaklaşık 1 cm altından cilt yüzeyine önce 30-45° ile girilir sonra 15° ile devam edilir.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r>
      <w:tr w:rsidR="00011299">
        <w:trPr>
          <w:trHeight w:val="504"/>
          <w:jc w:val="center"/>
        </w:trPr>
        <w:tc>
          <w:tcPr>
            <w:tcW w:w="8985" w:type="dxa"/>
            <w:gridSpan w:val="4"/>
          </w:tcPr>
          <w:p w:rsidR="00011299" w:rsidRDefault="00113B52">
            <w:pPr>
              <w:pBdr>
                <w:top w:val="nil"/>
                <w:left w:val="nil"/>
                <w:bottom w:val="nil"/>
                <w:right w:val="nil"/>
                <w:between w:val="nil"/>
              </w:pBdr>
              <w:spacing w:line="250" w:lineRule="auto"/>
              <w:ind w:left="470"/>
              <w:rPr>
                <w:rFonts w:ascii="Times New Roman" w:eastAsia="Times New Roman" w:hAnsi="Times New Roman" w:cs="Times New Roman"/>
                <w:b/>
                <w:i/>
                <w:color w:val="000000"/>
              </w:rPr>
            </w:pPr>
            <w:r>
              <w:rPr>
                <w:rFonts w:ascii="Times New Roman" w:eastAsia="Times New Roman" w:hAnsi="Times New Roman" w:cs="Times New Roman"/>
                <w:b/>
                <w:i/>
                <w:color w:val="000000"/>
              </w:rPr>
              <w:t>A. Enjektör İle İlaç Uygulaması Yapılacaksa;</w:t>
            </w:r>
          </w:p>
        </w:tc>
        <w:tc>
          <w:tcPr>
            <w:tcW w:w="901" w:type="dxa"/>
          </w:tcPr>
          <w:p w:rsidR="00011299" w:rsidRDefault="00011299">
            <w:pPr>
              <w:pBdr>
                <w:top w:val="nil"/>
                <w:left w:val="nil"/>
                <w:bottom w:val="nil"/>
                <w:right w:val="nil"/>
                <w:between w:val="nil"/>
              </w:pBdr>
              <w:spacing w:line="276" w:lineRule="auto"/>
              <w:rPr>
                <w:rFonts w:ascii="Times New Roman" w:eastAsia="Times New Roman" w:hAnsi="Times New Roman" w:cs="Times New Roman"/>
                <w:b/>
                <w:i/>
                <w:color w:val="000000"/>
              </w:rPr>
            </w:pPr>
          </w:p>
        </w:tc>
      </w:tr>
      <w:tr w:rsidR="00011299">
        <w:trPr>
          <w:trHeight w:val="505"/>
          <w:jc w:val="center"/>
        </w:trPr>
        <w:tc>
          <w:tcPr>
            <w:tcW w:w="485" w:type="dxa"/>
          </w:tcPr>
          <w:p w:rsidR="00011299" w:rsidRDefault="00113B52">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6698" w:type="dxa"/>
          </w:tcPr>
          <w:p w:rsidR="00011299" w:rsidRDefault="00113B52">
            <w:pPr>
              <w:pBdr>
                <w:top w:val="nil"/>
                <w:left w:val="nil"/>
                <w:bottom w:val="nil"/>
                <w:right w:val="nil"/>
                <w:between w:val="nil"/>
              </w:pBdr>
              <w:spacing w:line="254"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Enjektör ilerletilirken enjektörün pistonu hafifçe geri çekilerek kan gelip gelmediğini kontrol edilir.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r>
      <w:tr w:rsidR="00011299">
        <w:trPr>
          <w:trHeight w:val="249"/>
          <w:jc w:val="center"/>
        </w:trPr>
        <w:tc>
          <w:tcPr>
            <w:tcW w:w="485" w:type="dxa"/>
          </w:tcPr>
          <w:p w:rsidR="00011299" w:rsidRDefault="00113B52">
            <w:pPr>
              <w:pBdr>
                <w:top w:val="nil"/>
                <w:left w:val="nil"/>
                <w:bottom w:val="nil"/>
                <w:right w:val="nil"/>
                <w:between w:val="nil"/>
              </w:pBdr>
              <w:spacing w:line="230"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6698" w:type="dxa"/>
          </w:tcPr>
          <w:p w:rsidR="00011299" w:rsidRDefault="00113B52">
            <w:pPr>
              <w:pBdr>
                <w:top w:val="nil"/>
                <w:left w:val="nil"/>
                <w:bottom w:val="nil"/>
                <w:right w:val="nil"/>
                <w:between w:val="nil"/>
              </w:pBdr>
              <w:spacing w:line="230" w:lineRule="auto"/>
              <w:ind w:left="11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Periferik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vene</w:t>
            </w:r>
            <w:proofErr w:type="spellEnd"/>
            <w:r>
              <w:rPr>
                <w:rFonts w:ascii="Times New Roman" w:eastAsia="Times New Roman" w:hAnsi="Times New Roman" w:cs="Times New Roman"/>
                <w:color w:val="000000"/>
              </w:rPr>
              <w:t xml:space="preserve"> girildiğinden emin olunduktan sonra turnike açılır.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4"/>
          <w:jc w:val="center"/>
        </w:trPr>
        <w:tc>
          <w:tcPr>
            <w:tcW w:w="485" w:type="dxa"/>
          </w:tcPr>
          <w:p w:rsidR="00011299" w:rsidRDefault="00113B52">
            <w:pPr>
              <w:pBdr>
                <w:top w:val="nil"/>
                <w:left w:val="nil"/>
                <w:bottom w:val="nil"/>
                <w:right w:val="nil"/>
                <w:between w:val="nil"/>
              </w:pBdr>
              <w:spacing w:line="233"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6698" w:type="dxa"/>
          </w:tcPr>
          <w:p w:rsidR="00011299" w:rsidRDefault="00113B5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İstem edilen ilaç uygun hızda enjekte edilir.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505"/>
          <w:jc w:val="center"/>
        </w:trPr>
        <w:tc>
          <w:tcPr>
            <w:tcW w:w="485" w:type="dxa"/>
          </w:tcPr>
          <w:p w:rsidR="00011299" w:rsidRDefault="00113B52">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6698" w:type="dxa"/>
          </w:tcPr>
          <w:p w:rsidR="00011299" w:rsidRDefault="00113B52">
            <w:pPr>
              <w:pBdr>
                <w:top w:val="nil"/>
                <w:left w:val="nil"/>
                <w:bottom w:val="nil"/>
                <w:right w:val="nil"/>
                <w:between w:val="nil"/>
              </w:pBdr>
              <w:spacing w:line="254"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İlaç verme işlemi bittikten sonra iğnenin giriş yerine kuru pamuk veya steril gazlı bez ile desteklenerek iğne çıkarılır.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r>
      <w:tr w:rsidR="00011299">
        <w:trPr>
          <w:trHeight w:val="250"/>
          <w:jc w:val="center"/>
        </w:trPr>
        <w:tc>
          <w:tcPr>
            <w:tcW w:w="485" w:type="dxa"/>
          </w:tcPr>
          <w:p w:rsidR="00011299" w:rsidRDefault="00113B52">
            <w:pPr>
              <w:pBdr>
                <w:top w:val="nil"/>
                <w:left w:val="nil"/>
                <w:bottom w:val="nil"/>
                <w:right w:val="nil"/>
                <w:between w:val="nil"/>
              </w:pBdr>
              <w:spacing w:line="230"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698" w:type="dxa"/>
          </w:tcPr>
          <w:p w:rsidR="00011299" w:rsidRDefault="00113B52">
            <w:pPr>
              <w:pBdr>
                <w:top w:val="nil"/>
                <w:left w:val="nil"/>
                <w:bottom w:val="nil"/>
                <w:right w:val="nil"/>
                <w:between w:val="nil"/>
              </w:pBdr>
              <w:spacing w:line="230"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Uygulama bölgesine kısa süreli bası uygulanır.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505"/>
          <w:jc w:val="center"/>
        </w:trPr>
        <w:tc>
          <w:tcPr>
            <w:tcW w:w="485" w:type="dxa"/>
          </w:tcPr>
          <w:p w:rsidR="00011299" w:rsidRDefault="00113B52">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6698" w:type="dxa"/>
          </w:tcPr>
          <w:p w:rsidR="00011299" w:rsidRDefault="00113B52">
            <w:pPr>
              <w:pBdr>
                <w:top w:val="nil"/>
                <w:left w:val="nil"/>
                <w:bottom w:val="nil"/>
                <w:right w:val="nil"/>
                <w:between w:val="nil"/>
              </w:pBdr>
              <w:spacing w:line="25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Kanamanın durduğundan emin olunduktan sonra iğnenin giriş yerini steril gazlı bez ile kapatılır.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r>
      <w:tr w:rsidR="00011299">
        <w:trPr>
          <w:trHeight w:val="506"/>
          <w:jc w:val="center"/>
        </w:trPr>
        <w:tc>
          <w:tcPr>
            <w:tcW w:w="8985" w:type="dxa"/>
            <w:gridSpan w:val="4"/>
          </w:tcPr>
          <w:p w:rsidR="00011299" w:rsidRDefault="00113B52">
            <w:pPr>
              <w:pBdr>
                <w:top w:val="nil"/>
                <w:left w:val="nil"/>
                <w:bottom w:val="nil"/>
                <w:right w:val="nil"/>
                <w:between w:val="nil"/>
              </w:pBdr>
              <w:spacing w:before="252" w:line="233" w:lineRule="auto"/>
              <w:ind w:left="470"/>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B. </w:t>
            </w:r>
            <w:proofErr w:type="spellStart"/>
            <w:r>
              <w:rPr>
                <w:rFonts w:ascii="Times New Roman" w:eastAsia="Times New Roman" w:hAnsi="Times New Roman" w:cs="Times New Roman"/>
                <w:b/>
                <w:i/>
                <w:color w:val="000000"/>
              </w:rPr>
              <w:t>İnfüzyon</w:t>
            </w:r>
            <w:proofErr w:type="spellEnd"/>
            <w:r>
              <w:rPr>
                <w:rFonts w:ascii="Times New Roman" w:eastAsia="Times New Roman" w:hAnsi="Times New Roman" w:cs="Times New Roman"/>
                <w:b/>
                <w:i/>
                <w:color w:val="000000"/>
              </w:rPr>
              <w:t xml:space="preserve"> İçin I.V. </w:t>
            </w:r>
            <w:proofErr w:type="spellStart"/>
            <w:r>
              <w:rPr>
                <w:rFonts w:ascii="Times New Roman" w:eastAsia="Times New Roman" w:hAnsi="Times New Roman" w:cs="Times New Roman"/>
                <w:b/>
                <w:i/>
                <w:color w:val="000000"/>
              </w:rPr>
              <w:t>Kanül</w:t>
            </w:r>
            <w:proofErr w:type="spellEnd"/>
            <w:r>
              <w:rPr>
                <w:rFonts w:ascii="Times New Roman" w:eastAsia="Times New Roman" w:hAnsi="Times New Roman" w:cs="Times New Roman"/>
                <w:b/>
                <w:i/>
                <w:color w:val="000000"/>
              </w:rPr>
              <w:t xml:space="preserve"> Yerleştiriliyorsa</w:t>
            </w:r>
          </w:p>
        </w:tc>
        <w:tc>
          <w:tcPr>
            <w:tcW w:w="901" w:type="dxa"/>
          </w:tcPr>
          <w:p w:rsidR="00011299" w:rsidRDefault="00011299">
            <w:pPr>
              <w:pBdr>
                <w:top w:val="nil"/>
                <w:left w:val="nil"/>
                <w:bottom w:val="nil"/>
                <w:right w:val="nil"/>
                <w:between w:val="nil"/>
              </w:pBdr>
              <w:spacing w:line="276" w:lineRule="auto"/>
              <w:rPr>
                <w:rFonts w:ascii="Times New Roman" w:eastAsia="Times New Roman" w:hAnsi="Times New Roman" w:cs="Times New Roman"/>
                <w:b/>
                <w:i/>
                <w:color w:val="000000"/>
              </w:rPr>
            </w:pPr>
          </w:p>
        </w:tc>
      </w:tr>
      <w:tr w:rsidR="00011299">
        <w:trPr>
          <w:trHeight w:val="506"/>
          <w:jc w:val="center"/>
        </w:trPr>
        <w:tc>
          <w:tcPr>
            <w:tcW w:w="485" w:type="dxa"/>
          </w:tcPr>
          <w:p w:rsidR="00011299" w:rsidRDefault="00113B52">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6698" w:type="dxa"/>
          </w:tcPr>
          <w:p w:rsidR="00011299" w:rsidRDefault="00113B52">
            <w:pPr>
              <w:pBdr>
                <w:top w:val="nil"/>
                <w:left w:val="nil"/>
                <w:bottom w:val="nil"/>
                <w:right w:val="nil"/>
                <w:between w:val="nil"/>
              </w:pBdr>
              <w:spacing w:line="254" w:lineRule="auto"/>
              <w:ind w:left="11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Kanül</w:t>
            </w:r>
            <w:proofErr w:type="spellEnd"/>
            <w:r>
              <w:rPr>
                <w:rFonts w:ascii="Times New Roman" w:eastAsia="Times New Roman" w:hAnsi="Times New Roman" w:cs="Times New Roman"/>
                <w:color w:val="000000"/>
              </w:rPr>
              <w:t xml:space="preserve"> ile ilerlerken içindeki iğne (</w:t>
            </w:r>
            <w:proofErr w:type="spellStart"/>
            <w:r>
              <w:rPr>
                <w:rFonts w:ascii="Times New Roman" w:eastAsia="Times New Roman" w:hAnsi="Times New Roman" w:cs="Times New Roman"/>
                <w:color w:val="000000"/>
              </w:rPr>
              <w:t>mandren</w:t>
            </w:r>
            <w:proofErr w:type="spellEnd"/>
            <w:r>
              <w:rPr>
                <w:rFonts w:ascii="Times New Roman" w:eastAsia="Times New Roman" w:hAnsi="Times New Roman" w:cs="Times New Roman"/>
                <w:color w:val="000000"/>
              </w:rPr>
              <w:t>) hafifçe geri çekilerek kan gelip gelmediği kontrol edilir.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r>
      <w:tr w:rsidR="00011299">
        <w:trPr>
          <w:trHeight w:val="249"/>
          <w:jc w:val="center"/>
        </w:trPr>
        <w:tc>
          <w:tcPr>
            <w:tcW w:w="485" w:type="dxa"/>
          </w:tcPr>
          <w:p w:rsidR="00011299" w:rsidRDefault="00113B52">
            <w:pPr>
              <w:pBdr>
                <w:top w:val="nil"/>
                <w:left w:val="nil"/>
                <w:bottom w:val="nil"/>
                <w:right w:val="nil"/>
                <w:between w:val="nil"/>
              </w:pBdr>
              <w:spacing w:line="230"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6698" w:type="dxa"/>
          </w:tcPr>
          <w:p w:rsidR="00011299" w:rsidRDefault="00113B52">
            <w:pPr>
              <w:pBdr>
                <w:top w:val="nil"/>
                <w:left w:val="nil"/>
                <w:bottom w:val="nil"/>
                <w:right w:val="nil"/>
                <w:between w:val="nil"/>
              </w:pBdr>
              <w:spacing w:line="230" w:lineRule="auto"/>
              <w:ind w:left="11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Periferik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vene</w:t>
            </w:r>
            <w:proofErr w:type="spellEnd"/>
            <w:r>
              <w:rPr>
                <w:rFonts w:ascii="Times New Roman" w:eastAsia="Times New Roman" w:hAnsi="Times New Roman" w:cs="Times New Roman"/>
                <w:color w:val="000000"/>
              </w:rPr>
              <w:t xml:space="preserve"> girildiğinden emin olunduktan sonra turnike açılır.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4"/>
          <w:jc w:val="center"/>
        </w:trPr>
        <w:tc>
          <w:tcPr>
            <w:tcW w:w="485" w:type="dxa"/>
          </w:tcPr>
          <w:p w:rsidR="00011299" w:rsidRDefault="00113B52">
            <w:pPr>
              <w:pBdr>
                <w:top w:val="nil"/>
                <w:left w:val="nil"/>
                <w:bottom w:val="nil"/>
                <w:right w:val="nil"/>
                <w:between w:val="nil"/>
              </w:pBdr>
              <w:spacing w:line="233"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6698" w:type="dxa"/>
          </w:tcPr>
          <w:p w:rsidR="00011299" w:rsidRDefault="00113B52">
            <w:pPr>
              <w:pBdr>
                <w:top w:val="nil"/>
                <w:left w:val="nil"/>
                <w:bottom w:val="nil"/>
                <w:right w:val="nil"/>
                <w:between w:val="nil"/>
              </w:pBdr>
              <w:spacing w:line="233" w:lineRule="auto"/>
              <w:ind w:left="11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Kanül</w:t>
            </w:r>
            <w:proofErr w:type="spellEnd"/>
            <w:r>
              <w:rPr>
                <w:rFonts w:ascii="Times New Roman" w:eastAsia="Times New Roman" w:hAnsi="Times New Roman" w:cs="Times New Roman"/>
                <w:color w:val="000000"/>
              </w:rPr>
              <w:t xml:space="preserve"> içindeki iğne (</w:t>
            </w:r>
            <w:proofErr w:type="spellStart"/>
            <w:r>
              <w:rPr>
                <w:rFonts w:ascii="Times New Roman" w:eastAsia="Times New Roman" w:hAnsi="Times New Roman" w:cs="Times New Roman"/>
                <w:color w:val="000000"/>
              </w:rPr>
              <w:t>mandren</w:t>
            </w:r>
            <w:proofErr w:type="spellEnd"/>
            <w:r>
              <w:rPr>
                <w:rFonts w:ascii="Times New Roman" w:eastAsia="Times New Roman" w:hAnsi="Times New Roman" w:cs="Times New Roman"/>
                <w:color w:val="000000"/>
              </w:rPr>
              <w:t xml:space="preserve">) çıkarılarak </w:t>
            </w:r>
            <w:proofErr w:type="spellStart"/>
            <w:r>
              <w:rPr>
                <w:rFonts w:ascii="Times New Roman" w:eastAsia="Times New Roman" w:hAnsi="Times New Roman" w:cs="Times New Roman"/>
                <w:color w:val="000000"/>
              </w:rPr>
              <w:t>kanülün</w:t>
            </w:r>
            <w:proofErr w:type="spellEnd"/>
            <w:r>
              <w:rPr>
                <w:rFonts w:ascii="Times New Roman" w:eastAsia="Times New Roman" w:hAnsi="Times New Roman" w:cs="Times New Roman"/>
                <w:color w:val="000000"/>
              </w:rPr>
              <w:t xml:space="preserve"> ucu </w:t>
            </w:r>
            <w:proofErr w:type="spellStart"/>
            <w:r>
              <w:rPr>
                <w:rFonts w:ascii="Times New Roman" w:eastAsia="Times New Roman" w:hAnsi="Times New Roman" w:cs="Times New Roman"/>
                <w:color w:val="000000"/>
              </w:rPr>
              <w:t>infüzyon</w:t>
            </w:r>
            <w:proofErr w:type="spellEnd"/>
            <w:r>
              <w:rPr>
                <w:rFonts w:ascii="Times New Roman" w:eastAsia="Times New Roman" w:hAnsi="Times New Roman" w:cs="Times New Roman"/>
                <w:color w:val="000000"/>
              </w:rPr>
              <w:t xml:space="preserve"> setine bağlanır.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2"/>
          <w:jc w:val="center"/>
        </w:trPr>
        <w:tc>
          <w:tcPr>
            <w:tcW w:w="485" w:type="dxa"/>
          </w:tcPr>
          <w:p w:rsidR="00011299" w:rsidRDefault="00113B52">
            <w:pPr>
              <w:pBdr>
                <w:top w:val="nil"/>
                <w:left w:val="nil"/>
                <w:bottom w:val="nil"/>
                <w:right w:val="nil"/>
                <w:between w:val="nil"/>
              </w:pBdr>
              <w:spacing w:line="23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6698" w:type="dxa"/>
          </w:tcPr>
          <w:p w:rsidR="00011299" w:rsidRDefault="00113B52">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 xml:space="preserve">IV yolu </w:t>
            </w:r>
            <w:proofErr w:type="spellStart"/>
            <w:r>
              <w:rPr>
                <w:rFonts w:ascii="Times New Roman" w:eastAsia="Times New Roman" w:hAnsi="Times New Roman" w:cs="Times New Roman"/>
                <w:color w:val="000000"/>
              </w:rPr>
              <w:t>flasterle</w:t>
            </w:r>
            <w:proofErr w:type="spellEnd"/>
            <w:r>
              <w:rPr>
                <w:rFonts w:ascii="Times New Roman" w:eastAsia="Times New Roman" w:hAnsi="Times New Roman" w:cs="Times New Roman"/>
                <w:color w:val="000000"/>
              </w:rPr>
              <w:t xml:space="preserve"> tespit edilir.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3"/>
          <w:jc w:val="center"/>
        </w:trPr>
        <w:tc>
          <w:tcPr>
            <w:tcW w:w="485" w:type="dxa"/>
          </w:tcPr>
          <w:p w:rsidR="00011299" w:rsidRDefault="00113B52">
            <w:pPr>
              <w:pBdr>
                <w:top w:val="nil"/>
                <w:left w:val="nil"/>
                <w:bottom w:val="nil"/>
                <w:right w:val="nil"/>
                <w:between w:val="nil"/>
              </w:pBdr>
              <w:spacing w:line="233"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6698" w:type="dxa"/>
          </w:tcPr>
          <w:p w:rsidR="00011299" w:rsidRDefault="00113B5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İstemde yer alan ilaç/</w:t>
            </w:r>
            <w:proofErr w:type="spellStart"/>
            <w:r>
              <w:rPr>
                <w:rFonts w:ascii="Times New Roman" w:eastAsia="Times New Roman" w:hAnsi="Times New Roman" w:cs="Times New Roman"/>
                <w:color w:val="000000"/>
              </w:rPr>
              <w:t>infüzyon</w:t>
            </w:r>
            <w:proofErr w:type="spellEnd"/>
            <w:r>
              <w:rPr>
                <w:rFonts w:ascii="Times New Roman" w:eastAsia="Times New Roman" w:hAnsi="Times New Roman" w:cs="Times New Roman"/>
                <w:color w:val="000000"/>
              </w:rPr>
              <w:t xml:space="preserve"> sıvısı uygun şekilde uygulanır.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2"/>
          <w:jc w:val="center"/>
        </w:trPr>
        <w:tc>
          <w:tcPr>
            <w:tcW w:w="485" w:type="dxa"/>
          </w:tcPr>
          <w:p w:rsidR="00011299" w:rsidRDefault="00113B52">
            <w:pPr>
              <w:pBdr>
                <w:top w:val="nil"/>
                <w:left w:val="nil"/>
                <w:bottom w:val="nil"/>
                <w:right w:val="nil"/>
                <w:between w:val="nil"/>
              </w:pBdr>
              <w:spacing w:line="23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6698" w:type="dxa"/>
          </w:tcPr>
          <w:p w:rsidR="00011299" w:rsidRDefault="00113B52">
            <w:pPr>
              <w:pBdr>
                <w:top w:val="nil"/>
                <w:left w:val="nil"/>
                <w:bottom w:val="nil"/>
                <w:right w:val="nil"/>
                <w:between w:val="nil"/>
              </w:pBdr>
              <w:spacing w:line="232" w:lineRule="auto"/>
              <w:ind w:left="11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İnfüzyon</w:t>
            </w:r>
            <w:proofErr w:type="spellEnd"/>
            <w:r>
              <w:rPr>
                <w:rFonts w:ascii="Times New Roman" w:eastAsia="Times New Roman" w:hAnsi="Times New Roman" w:cs="Times New Roman"/>
                <w:color w:val="000000"/>
              </w:rPr>
              <w:t xml:space="preserve"> sıvısının üzerine gerekli bilgilendirmeler yazılır.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506"/>
          <w:jc w:val="center"/>
        </w:trPr>
        <w:tc>
          <w:tcPr>
            <w:tcW w:w="485" w:type="dxa"/>
          </w:tcPr>
          <w:p w:rsidR="00011299" w:rsidRDefault="00113B52">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6698" w:type="dxa"/>
          </w:tcPr>
          <w:p w:rsidR="00011299" w:rsidRDefault="00113B52">
            <w:pPr>
              <w:pBdr>
                <w:top w:val="nil"/>
                <w:left w:val="nil"/>
                <w:bottom w:val="nil"/>
                <w:right w:val="nil"/>
                <w:between w:val="nil"/>
              </w:pBdr>
              <w:spacing w:line="25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 xml:space="preserve">IV girişim bölgesi </w:t>
            </w:r>
            <w:proofErr w:type="spellStart"/>
            <w:r>
              <w:rPr>
                <w:rFonts w:ascii="Times New Roman" w:eastAsia="Times New Roman" w:hAnsi="Times New Roman" w:cs="Times New Roman"/>
                <w:color w:val="000000"/>
              </w:rPr>
              <w:t>infiltrasyon</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ekstravazasyon</w:t>
            </w:r>
            <w:proofErr w:type="spellEnd"/>
            <w:r>
              <w:rPr>
                <w:rFonts w:ascii="Times New Roman" w:eastAsia="Times New Roman" w:hAnsi="Times New Roman" w:cs="Times New Roman"/>
                <w:color w:val="000000"/>
              </w:rPr>
              <w:t xml:space="preserve"> (ağrı, şişlik, kızarıklık vb.) veya obstrüksiyon riski açısından sık aralıklarla kontrol edilir.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r>
      <w:tr w:rsidR="00011299">
        <w:trPr>
          <w:trHeight w:val="760"/>
          <w:jc w:val="center"/>
        </w:trPr>
        <w:tc>
          <w:tcPr>
            <w:tcW w:w="485" w:type="dxa"/>
          </w:tcPr>
          <w:p w:rsidR="00011299" w:rsidRDefault="00113B52">
            <w:pPr>
              <w:pBdr>
                <w:top w:val="nil"/>
                <w:left w:val="nil"/>
                <w:bottom w:val="nil"/>
                <w:right w:val="nil"/>
                <w:between w:val="nil"/>
              </w:pBdr>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6698" w:type="dxa"/>
          </w:tcPr>
          <w:p w:rsidR="00011299" w:rsidRDefault="00113B52">
            <w:pPr>
              <w:pBdr>
                <w:top w:val="nil"/>
                <w:left w:val="nil"/>
                <w:bottom w:val="nil"/>
                <w:right w:val="nil"/>
                <w:between w:val="nil"/>
              </w:pBdr>
              <w:ind w:left="11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İnfüzyon</w:t>
            </w:r>
            <w:proofErr w:type="spellEnd"/>
            <w:r>
              <w:rPr>
                <w:rFonts w:ascii="Times New Roman" w:eastAsia="Times New Roman" w:hAnsi="Times New Roman" w:cs="Times New Roman"/>
                <w:color w:val="000000"/>
              </w:rPr>
              <w:t xml:space="preserve"> bittikten sonra damar yolu tekrar kullanılacaksa </w:t>
            </w:r>
            <w:proofErr w:type="spellStart"/>
            <w:r>
              <w:rPr>
                <w:rFonts w:ascii="Times New Roman" w:eastAsia="Times New Roman" w:hAnsi="Times New Roman" w:cs="Times New Roman"/>
                <w:color w:val="000000"/>
              </w:rPr>
              <w:t>kanül</w:t>
            </w:r>
            <w:proofErr w:type="spellEnd"/>
            <w:r>
              <w:rPr>
                <w:rFonts w:ascii="Times New Roman" w:eastAsia="Times New Roman" w:hAnsi="Times New Roman" w:cs="Times New Roman"/>
                <w:color w:val="000000"/>
              </w:rPr>
              <w:t xml:space="preserve"> ile serum seti birbirinden ayrılarak </w:t>
            </w:r>
            <w:proofErr w:type="spellStart"/>
            <w:r>
              <w:rPr>
                <w:rFonts w:ascii="Times New Roman" w:eastAsia="Times New Roman" w:hAnsi="Times New Roman" w:cs="Times New Roman"/>
                <w:color w:val="000000"/>
              </w:rPr>
              <w:t>kanülün</w:t>
            </w:r>
            <w:proofErr w:type="spellEnd"/>
            <w:r>
              <w:rPr>
                <w:rFonts w:ascii="Times New Roman" w:eastAsia="Times New Roman" w:hAnsi="Times New Roman" w:cs="Times New Roman"/>
                <w:color w:val="000000"/>
              </w:rPr>
              <w:t xml:space="preserve"> giriş yeri aseptik koşullara dikkat edilerek</w:t>
            </w:r>
          </w:p>
          <w:p w:rsidR="00011299" w:rsidRDefault="00113B5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kapatılır.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r>
      <w:tr w:rsidR="00011299">
        <w:trPr>
          <w:trHeight w:val="251"/>
          <w:jc w:val="center"/>
        </w:trPr>
        <w:tc>
          <w:tcPr>
            <w:tcW w:w="485" w:type="dxa"/>
          </w:tcPr>
          <w:p w:rsidR="00011299" w:rsidRDefault="00113B52">
            <w:pPr>
              <w:pBdr>
                <w:top w:val="nil"/>
                <w:left w:val="nil"/>
                <w:bottom w:val="nil"/>
                <w:right w:val="nil"/>
                <w:between w:val="nil"/>
              </w:pBdr>
              <w:spacing w:line="23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30.</w:t>
            </w:r>
          </w:p>
        </w:tc>
        <w:tc>
          <w:tcPr>
            <w:tcW w:w="6698" w:type="dxa"/>
          </w:tcPr>
          <w:p w:rsidR="00011299" w:rsidRDefault="00113B52">
            <w:pPr>
              <w:pBdr>
                <w:top w:val="nil"/>
                <w:left w:val="nil"/>
                <w:bottom w:val="nil"/>
                <w:right w:val="nil"/>
                <w:between w:val="nil"/>
              </w:pBdr>
              <w:spacing w:line="232"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Kirli malzemeler atılır.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254"/>
          <w:jc w:val="center"/>
        </w:trPr>
        <w:tc>
          <w:tcPr>
            <w:tcW w:w="485" w:type="dxa"/>
          </w:tcPr>
          <w:p w:rsidR="00011299" w:rsidRDefault="00113B52">
            <w:pPr>
              <w:pBdr>
                <w:top w:val="nil"/>
                <w:left w:val="nil"/>
                <w:bottom w:val="nil"/>
                <w:right w:val="nil"/>
                <w:between w:val="nil"/>
              </w:pBdr>
              <w:spacing w:line="233"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6698" w:type="dxa"/>
          </w:tcPr>
          <w:p w:rsidR="00011299" w:rsidRDefault="00113B52">
            <w:pPr>
              <w:pBdr>
                <w:top w:val="nil"/>
                <w:left w:val="nil"/>
                <w:bottom w:val="nil"/>
                <w:right w:val="nil"/>
                <w:between w:val="nil"/>
              </w:pBdr>
              <w:spacing w:line="233"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Eldivenler çıkarılır ve eller yıkanır.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sz w:val="18"/>
                <w:szCs w:val="18"/>
              </w:rPr>
            </w:pPr>
          </w:p>
        </w:tc>
      </w:tr>
      <w:tr w:rsidR="00011299">
        <w:trPr>
          <w:trHeight w:val="505"/>
          <w:jc w:val="center"/>
        </w:trPr>
        <w:tc>
          <w:tcPr>
            <w:tcW w:w="485" w:type="dxa"/>
          </w:tcPr>
          <w:p w:rsidR="00011299" w:rsidRDefault="00113B52">
            <w:pPr>
              <w:pBdr>
                <w:top w:val="nil"/>
                <w:left w:val="nil"/>
                <w:bottom w:val="nil"/>
                <w:right w:val="nil"/>
                <w:between w:val="nil"/>
              </w:pBdr>
              <w:spacing w:line="252"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6698" w:type="dxa"/>
          </w:tcPr>
          <w:p w:rsidR="00011299" w:rsidRDefault="00113B52">
            <w:pPr>
              <w:pBdr>
                <w:top w:val="nil"/>
                <w:left w:val="nil"/>
                <w:bottom w:val="nil"/>
                <w:right w:val="nil"/>
                <w:between w:val="nil"/>
              </w:pBdr>
              <w:spacing w:line="254"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rPr>
              <w:t>İşlem hemşire gözlem formuna kaydedilir ve ilacın beklenmeyen etkileri gözlenir.</w:t>
            </w: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c>
          <w:tcPr>
            <w:tcW w:w="901" w:type="dxa"/>
          </w:tcPr>
          <w:p w:rsidR="00011299" w:rsidRDefault="00011299">
            <w:pPr>
              <w:pBdr>
                <w:top w:val="nil"/>
                <w:left w:val="nil"/>
                <w:bottom w:val="nil"/>
                <w:right w:val="nil"/>
                <w:between w:val="nil"/>
              </w:pBdr>
              <w:rPr>
                <w:rFonts w:ascii="Times New Roman" w:eastAsia="Times New Roman" w:hAnsi="Times New Roman" w:cs="Times New Roman"/>
                <w:color w:val="000000"/>
              </w:rPr>
            </w:pPr>
          </w:p>
        </w:tc>
      </w:tr>
    </w:tbl>
    <w:p w:rsidR="00011299" w:rsidRDefault="00113B52">
      <w:pPr>
        <w:widowControl w:val="0"/>
        <w:spacing w:before="235" w:after="0" w:line="240" w:lineRule="auto"/>
        <w:ind w:left="708"/>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Yetersiz: </w:t>
      </w:r>
      <w:r>
        <w:rPr>
          <w:rFonts w:ascii="Times New Roman" w:eastAsia="Times New Roman" w:hAnsi="Times New Roman" w:cs="Times New Roman"/>
          <w:sz w:val="20"/>
          <w:szCs w:val="20"/>
        </w:rPr>
        <w:t>Basamağın hiç uygulanmaması, yanlış uygulanması veya sırasında uygulanmaması</w:t>
      </w:r>
    </w:p>
    <w:p w:rsidR="00011299" w:rsidRDefault="00113B52">
      <w:pPr>
        <w:widowControl w:val="0"/>
        <w:spacing w:before="1" w:after="0" w:line="240" w:lineRule="auto"/>
        <w:ind w:left="708" w:right="401"/>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Kısmen Yeterli: </w:t>
      </w:r>
      <w:r>
        <w:rPr>
          <w:rFonts w:ascii="Times New Roman" w:eastAsia="Times New Roman" w:hAnsi="Times New Roman" w:cs="Times New Roman"/>
          <w:sz w:val="20"/>
          <w:szCs w:val="20"/>
        </w:rPr>
        <w:t>Basamağın doğru olarak ve sırasında uygulanması, fakat eksikliklerin olması ve/veya eğiticinin yardımına gerek duyulması</w:t>
      </w:r>
    </w:p>
    <w:p w:rsidR="00011299" w:rsidRDefault="00113B52">
      <w:pPr>
        <w:widowControl w:val="0"/>
        <w:spacing w:after="0" w:line="240" w:lineRule="auto"/>
        <w:ind w:left="708"/>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Yeterli: </w:t>
      </w:r>
      <w:r>
        <w:rPr>
          <w:rFonts w:ascii="Times New Roman" w:eastAsia="Times New Roman" w:hAnsi="Times New Roman" w:cs="Times New Roman"/>
          <w:sz w:val="20"/>
          <w:szCs w:val="20"/>
        </w:rPr>
        <w:t>Basamağın duraklamadan ve yardıma gerek kalmadan doğru olarak ve sırasında uygulanması</w:t>
      </w:r>
    </w:p>
    <w:p w:rsidR="00011299" w:rsidRDefault="00011299">
      <w:pPr>
        <w:widowControl w:val="0"/>
        <w:spacing w:after="0" w:line="240" w:lineRule="auto"/>
        <w:ind w:left="708"/>
        <w:rPr>
          <w:rFonts w:ascii="Times New Roman" w:eastAsia="Times New Roman" w:hAnsi="Times New Roman" w:cs="Times New Roman"/>
          <w:sz w:val="20"/>
          <w:szCs w:val="20"/>
        </w:rPr>
      </w:pPr>
    </w:p>
    <w:p w:rsidR="00011299" w:rsidRDefault="00113B52">
      <w:pPr>
        <w:pStyle w:val="Balk2"/>
        <w:spacing w:before="1"/>
        <w:ind w:firstLine="520"/>
      </w:pPr>
      <w:r>
        <w:t>ÖNEMLİ</w:t>
      </w:r>
    </w:p>
    <w:p w:rsidR="00011299" w:rsidRDefault="00113B52">
      <w:pPr>
        <w:widowControl w:val="0"/>
        <w:numPr>
          <w:ilvl w:val="0"/>
          <w:numId w:val="2"/>
        </w:numPr>
        <w:pBdr>
          <w:top w:val="nil"/>
          <w:left w:val="nil"/>
          <w:bottom w:val="nil"/>
          <w:right w:val="nil"/>
          <w:between w:val="nil"/>
        </w:pBdr>
        <w:tabs>
          <w:tab w:val="left" w:pos="1240"/>
        </w:tabs>
        <w:spacing w:before="125" w:after="0" w:line="360" w:lineRule="auto"/>
        <w:ind w:right="364"/>
        <w:jc w:val="both"/>
      </w:pPr>
      <w:r>
        <w:rPr>
          <w:rFonts w:ascii="Times New Roman" w:eastAsia="Times New Roman" w:hAnsi="Times New Roman" w:cs="Times New Roman"/>
          <w:color w:val="000000"/>
        </w:rPr>
        <w:t xml:space="preserve">IV sıvının üzerinde hastanın adı-soyadı, sıvının adı, istem edilen sıvı miktarı, varsa içine katılan ilaçlar, sıvının başlama saati, </w:t>
      </w:r>
      <w:proofErr w:type="spellStart"/>
      <w:r>
        <w:rPr>
          <w:rFonts w:ascii="Times New Roman" w:eastAsia="Times New Roman" w:hAnsi="Times New Roman" w:cs="Times New Roman"/>
          <w:color w:val="000000"/>
        </w:rPr>
        <w:t>infüzyon</w:t>
      </w:r>
      <w:proofErr w:type="spellEnd"/>
      <w:r>
        <w:rPr>
          <w:rFonts w:ascii="Times New Roman" w:eastAsia="Times New Roman" w:hAnsi="Times New Roman" w:cs="Times New Roman"/>
          <w:color w:val="000000"/>
        </w:rPr>
        <w:t xml:space="preserve"> saati ve uygulamayı yapan kişinin adı yazılmalıdır.</w:t>
      </w:r>
    </w:p>
    <w:p w:rsidR="00011299" w:rsidRDefault="00113B52">
      <w:pPr>
        <w:widowControl w:val="0"/>
        <w:numPr>
          <w:ilvl w:val="0"/>
          <w:numId w:val="2"/>
        </w:numPr>
        <w:pBdr>
          <w:top w:val="nil"/>
          <w:left w:val="nil"/>
          <w:bottom w:val="nil"/>
          <w:right w:val="nil"/>
          <w:between w:val="nil"/>
        </w:pBdr>
        <w:tabs>
          <w:tab w:val="left" w:pos="1240"/>
        </w:tabs>
        <w:spacing w:after="0" w:line="360" w:lineRule="auto"/>
        <w:ind w:right="359"/>
        <w:jc w:val="both"/>
      </w:pPr>
      <w:r>
        <w:rPr>
          <w:rFonts w:ascii="Times New Roman" w:eastAsia="Times New Roman" w:hAnsi="Times New Roman" w:cs="Times New Roman"/>
          <w:color w:val="000000"/>
        </w:rPr>
        <w:t xml:space="preserve">Açıklamalar çocuğun yaş dönem özelliğine göre yapılmalıdır. Çocuk işbirliği kurulabilecek yaşta ise uygulama bölgesinin seçimi birlikte yapılmalıdır (sağ veya sol gibi). Girişimin canını acıtabileceği fakat işlemin çok çabuk biteceği söylenerek çocuğa karşı dürüst davranılmalı, gerekirse işlem sırasında dikkatini yönlendirebileceği nesneler verilmelidir. </w:t>
      </w:r>
      <w:proofErr w:type="spellStart"/>
      <w:r>
        <w:rPr>
          <w:rFonts w:ascii="Times New Roman" w:eastAsia="Times New Roman" w:hAnsi="Times New Roman" w:cs="Times New Roman"/>
          <w:color w:val="000000"/>
        </w:rPr>
        <w:t>Non</w:t>
      </w:r>
      <w:proofErr w:type="spellEnd"/>
      <w:r>
        <w:rPr>
          <w:rFonts w:ascii="Times New Roman" w:eastAsia="Times New Roman" w:hAnsi="Times New Roman" w:cs="Times New Roman"/>
          <w:color w:val="000000"/>
        </w:rPr>
        <w:t>-farmakolojik ağrı giderme yöntemlerinin kullanımı desteklenmektedir.</w:t>
      </w:r>
    </w:p>
    <w:p w:rsidR="00011299" w:rsidRDefault="00113B52">
      <w:pPr>
        <w:widowControl w:val="0"/>
        <w:numPr>
          <w:ilvl w:val="0"/>
          <w:numId w:val="2"/>
        </w:numPr>
        <w:pBdr>
          <w:top w:val="nil"/>
          <w:left w:val="nil"/>
          <w:bottom w:val="nil"/>
          <w:right w:val="nil"/>
          <w:between w:val="nil"/>
        </w:pBdr>
        <w:tabs>
          <w:tab w:val="left" w:pos="1240"/>
        </w:tabs>
        <w:spacing w:after="0" w:line="360" w:lineRule="auto"/>
        <w:ind w:right="361"/>
        <w:jc w:val="both"/>
      </w:pPr>
      <w:r>
        <w:rPr>
          <w:rFonts w:ascii="Times New Roman" w:eastAsia="Times New Roman" w:hAnsi="Times New Roman" w:cs="Times New Roman"/>
          <w:color w:val="000000"/>
        </w:rPr>
        <w:t xml:space="preserve">Ön kol (vena </w:t>
      </w:r>
      <w:proofErr w:type="spellStart"/>
      <w:r>
        <w:rPr>
          <w:rFonts w:ascii="Times New Roman" w:eastAsia="Times New Roman" w:hAnsi="Times New Roman" w:cs="Times New Roman"/>
          <w:color w:val="000000"/>
        </w:rPr>
        <w:t>basilica</w:t>
      </w:r>
      <w:proofErr w:type="spellEnd"/>
      <w:r>
        <w:rPr>
          <w:rFonts w:ascii="Times New Roman" w:eastAsia="Times New Roman" w:hAnsi="Times New Roman" w:cs="Times New Roman"/>
          <w:color w:val="000000"/>
        </w:rPr>
        <w:t xml:space="preserve">, vena </w:t>
      </w:r>
      <w:proofErr w:type="spellStart"/>
      <w:r>
        <w:rPr>
          <w:rFonts w:ascii="Times New Roman" w:eastAsia="Times New Roman" w:hAnsi="Times New Roman" w:cs="Times New Roman"/>
          <w:color w:val="000000"/>
        </w:rPr>
        <w:t>cephalica</w:t>
      </w:r>
      <w:proofErr w:type="spellEnd"/>
      <w:r>
        <w:rPr>
          <w:rFonts w:ascii="Times New Roman" w:eastAsia="Times New Roman" w:hAnsi="Times New Roman" w:cs="Times New Roman"/>
          <w:color w:val="000000"/>
        </w:rPr>
        <w:t xml:space="preserve">), el (vena </w:t>
      </w:r>
      <w:proofErr w:type="spellStart"/>
      <w:r>
        <w:rPr>
          <w:rFonts w:ascii="Times New Roman" w:eastAsia="Times New Roman" w:hAnsi="Times New Roman" w:cs="Times New Roman"/>
          <w:color w:val="000000"/>
        </w:rPr>
        <w:t>metacarpale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dorsales</w:t>
      </w:r>
      <w:proofErr w:type="spellEnd"/>
      <w:r>
        <w:rPr>
          <w:rFonts w:ascii="Times New Roman" w:eastAsia="Times New Roman" w:hAnsi="Times New Roman" w:cs="Times New Roman"/>
          <w:color w:val="000000"/>
        </w:rPr>
        <w:t xml:space="preserve">), bacak ve kasık (vena </w:t>
      </w:r>
      <w:proofErr w:type="spellStart"/>
      <w:r>
        <w:rPr>
          <w:rFonts w:ascii="Times New Roman" w:eastAsia="Times New Roman" w:hAnsi="Times New Roman" w:cs="Times New Roman"/>
          <w:color w:val="000000"/>
        </w:rPr>
        <w:t>sephane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magna</w:t>
      </w:r>
      <w:proofErr w:type="spellEnd"/>
      <w:r>
        <w:rPr>
          <w:rFonts w:ascii="Times New Roman" w:eastAsia="Times New Roman" w:hAnsi="Times New Roman" w:cs="Times New Roman"/>
          <w:color w:val="000000"/>
        </w:rPr>
        <w:t xml:space="preserve">, vena </w:t>
      </w:r>
      <w:proofErr w:type="spellStart"/>
      <w:r>
        <w:rPr>
          <w:rFonts w:ascii="Times New Roman" w:eastAsia="Times New Roman" w:hAnsi="Times New Roman" w:cs="Times New Roman"/>
          <w:color w:val="000000"/>
        </w:rPr>
        <w:t>femoralis</w:t>
      </w:r>
      <w:proofErr w:type="spellEnd"/>
      <w:r>
        <w:rPr>
          <w:rFonts w:ascii="Times New Roman" w:eastAsia="Times New Roman" w:hAnsi="Times New Roman" w:cs="Times New Roman"/>
          <w:color w:val="000000"/>
        </w:rPr>
        <w:t xml:space="preserve">), ayak ( vena </w:t>
      </w:r>
      <w:proofErr w:type="spellStart"/>
      <w:r>
        <w:rPr>
          <w:rFonts w:ascii="Times New Roman" w:eastAsia="Times New Roman" w:hAnsi="Times New Roman" w:cs="Times New Roman"/>
          <w:color w:val="000000"/>
        </w:rPr>
        <w:t>dorsalis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pedis</w:t>
      </w:r>
      <w:proofErr w:type="spellEnd"/>
      <w:r>
        <w:rPr>
          <w:rFonts w:ascii="Times New Roman" w:eastAsia="Times New Roman" w:hAnsi="Times New Roman" w:cs="Times New Roman"/>
          <w:color w:val="000000"/>
        </w:rPr>
        <w:t xml:space="preserve">) ve özellikle küçük çocuklarda baş </w:t>
      </w:r>
      <w:proofErr w:type="spellStart"/>
      <w:r>
        <w:rPr>
          <w:rFonts w:ascii="Times New Roman" w:eastAsia="Times New Roman" w:hAnsi="Times New Roman" w:cs="Times New Roman"/>
          <w:color w:val="000000"/>
        </w:rPr>
        <w:t>venleri</w:t>
      </w:r>
      <w:proofErr w:type="spellEnd"/>
      <w:r>
        <w:rPr>
          <w:rFonts w:ascii="Times New Roman" w:eastAsia="Times New Roman" w:hAnsi="Times New Roman" w:cs="Times New Roman"/>
          <w:color w:val="000000"/>
        </w:rPr>
        <w:t xml:space="preserve"> (alında V. </w:t>
      </w:r>
      <w:proofErr w:type="spellStart"/>
      <w:r>
        <w:rPr>
          <w:rFonts w:ascii="Times New Roman" w:eastAsia="Times New Roman" w:hAnsi="Times New Roman" w:cs="Times New Roman"/>
          <w:color w:val="000000"/>
        </w:rPr>
        <w:t>facialisin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frontal</w:t>
      </w:r>
      <w:proofErr w:type="spellEnd"/>
      <w:r>
        <w:rPr>
          <w:rFonts w:ascii="Times New Roman" w:eastAsia="Times New Roman" w:hAnsi="Times New Roman" w:cs="Times New Roman"/>
          <w:color w:val="000000"/>
        </w:rPr>
        <w:t xml:space="preserve"> dalları, saçlı deride </w:t>
      </w:r>
      <w:proofErr w:type="spellStart"/>
      <w:r>
        <w:rPr>
          <w:rFonts w:ascii="Times New Roman" w:eastAsia="Times New Roman" w:hAnsi="Times New Roman" w:cs="Times New Roman"/>
          <w:color w:val="000000"/>
        </w:rPr>
        <w:t>V.temporalis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superficialis</w:t>
      </w:r>
      <w:proofErr w:type="spellEnd"/>
      <w:r>
        <w:rPr>
          <w:rFonts w:ascii="Times New Roman" w:eastAsia="Times New Roman" w:hAnsi="Times New Roman" w:cs="Times New Roman"/>
          <w:color w:val="000000"/>
        </w:rPr>
        <w:t xml:space="preserve"> ve dalları) uygun alanlardır.</w:t>
      </w:r>
    </w:p>
    <w:p w:rsidR="00011299" w:rsidRDefault="00011299">
      <w:pPr>
        <w:widowControl w:val="0"/>
        <w:pBdr>
          <w:top w:val="nil"/>
          <w:left w:val="nil"/>
          <w:bottom w:val="nil"/>
          <w:right w:val="nil"/>
          <w:between w:val="nil"/>
        </w:pBdr>
        <w:tabs>
          <w:tab w:val="left" w:pos="1240"/>
        </w:tabs>
        <w:spacing w:after="0" w:line="360" w:lineRule="auto"/>
        <w:ind w:left="1240" w:right="361"/>
        <w:jc w:val="both"/>
        <w:rPr>
          <w:rFonts w:ascii="Times New Roman" w:eastAsia="Times New Roman" w:hAnsi="Times New Roman" w:cs="Times New Roman"/>
        </w:rPr>
      </w:pPr>
    </w:p>
    <w:p w:rsidR="00011299" w:rsidRDefault="00113B52">
      <w:pPr>
        <w:pStyle w:val="Balk2"/>
        <w:ind w:firstLine="520"/>
      </w:pPr>
      <w:r>
        <w:t>OLASI HEMŞİRELİK TANILARI</w:t>
      </w:r>
    </w:p>
    <w:p w:rsidR="00011299" w:rsidRDefault="00113B52">
      <w:pPr>
        <w:widowControl w:val="0"/>
        <w:numPr>
          <w:ilvl w:val="0"/>
          <w:numId w:val="1"/>
        </w:numPr>
        <w:pBdr>
          <w:top w:val="nil"/>
          <w:left w:val="nil"/>
          <w:bottom w:val="nil"/>
          <w:right w:val="nil"/>
          <w:between w:val="nil"/>
        </w:pBdr>
        <w:tabs>
          <w:tab w:val="left" w:pos="1239"/>
        </w:tabs>
        <w:spacing w:before="237" w:after="0" w:line="240" w:lineRule="auto"/>
        <w:ind w:left="1239" w:hanging="359"/>
      </w:pPr>
      <w:r>
        <w:rPr>
          <w:rFonts w:ascii="Times New Roman" w:eastAsia="Times New Roman" w:hAnsi="Times New Roman" w:cs="Times New Roman"/>
          <w:color w:val="000000"/>
        </w:rPr>
        <w:t>Akut Ağrı</w:t>
      </w:r>
    </w:p>
    <w:p w:rsidR="00011299" w:rsidRDefault="00113B52">
      <w:pPr>
        <w:widowControl w:val="0"/>
        <w:numPr>
          <w:ilvl w:val="0"/>
          <w:numId w:val="1"/>
        </w:numPr>
        <w:pBdr>
          <w:top w:val="nil"/>
          <w:left w:val="nil"/>
          <w:bottom w:val="nil"/>
          <w:right w:val="nil"/>
          <w:between w:val="nil"/>
        </w:pBdr>
        <w:tabs>
          <w:tab w:val="left" w:pos="1239"/>
        </w:tabs>
        <w:spacing w:before="1" w:after="0" w:line="252" w:lineRule="auto"/>
        <w:ind w:left="1239" w:hanging="359"/>
      </w:pPr>
      <w:r>
        <w:rPr>
          <w:rFonts w:ascii="Times New Roman" w:eastAsia="Times New Roman" w:hAnsi="Times New Roman" w:cs="Times New Roman"/>
          <w:color w:val="000000"/>
        </w:rPr>
        <w:t>Deri Bütünlüğünde Bozulma</w:t>
      </w:r>
    </w:p>
    <w:p w:rsidR="00011299" w:rsidRDefault="00113B52">
      <w:pPr>
        <w:widowControl w:val="0"/>
        <w:numPr>
          <w:ilvl w:val="0"/>
          <w:numId w:val="1"/>
        </w:numPr>
        <w:pBdr>
          <w:top w:val="nil"/>
          <w:left w:val="nil"/>
          <w:bottom w:val="nil"/>
          <w:right w:val="nil"/>
          <w:between w:val="nil"/>
        </w:pBdr>
        <w:tabs>
          <w:tab w:val="left" w:pos="1239"/>
        </w:tabs>
        <w:spacing w:after="0" w:line="252" w:lineRule="auto"/>
        <w:ind w:left="1239" w:hanging="359"/>
      </w:pPr>
      <w:proofErr w:type="spellStart"/>
      <w:r>
        <w:rPr>
          <w:rFonts w:ascii="Times New Roman" w:eastAsia="Times New Roman" w:hAnsi="Times New Roman" w:cs="Times New Roman"/>
          <w:color w:val="000000"/>
        </w:rPr>
        <w:t>Anksiyete</w:t>
      </w:r>
      <w:proofErr w:type="spellEnd"/>
    </w:p>
    <w:p w:rsidR="00011299" w:rsidRDefault="00113B52">
      <w:pPr>
        <w:widowControl w:val="0"/>
        <w:numPr>
          <w:ilvl w:val="0"/>
          <w:numId w:val="1"/>
        </w:numPr>
        <w:pBdr>
          <w:top w:val="nil"/>
          <w:left w:val="nil"/>
          <w:bottom w:val="nil"/>
          <w:right w:val="nil"/>
          <w:between w:val="nil"/>
        </w:pBdr>
        <w:tabs>
          <w:tab w:val="left" w:pos="1239"/>
        </w:tabs>
        <w:spacing w:before="1" w:after="0" w:line="252" w:lineRule="auto"/>
        <w:ind w:left="1239" w:hanging="359"/>
      </w:pPr>
      <w:r>
        <w:rPr>
          <w:rFonts w:ascii="Times New Roman" w:eastAsia="Times New Roman" w:hAnsi="Times New Roman" w:cs="Times New Roman"/>
          <w:color w:val="000000"/>
        </w:rPr>
        <w:t>Bilgi Eksikliği</w:t>
      </w:r>
    </w:p>
    <w:p w:rsidR="00011299" w:rsidRDefault="00113B52">
      <w:pPr>
        <w:widowControl w:val="0"/>
        <w:numPr>
          <w:ilvl w:val="0"/>
          <w:numId w:val="1"/>
        </w:numPr>
        <w:pBdr>
          <w:top w:val="nil"/>
          <w:left w:val="nil"/>
          <w:bottom w:val="nil"/>
          <w:right w:val="nil"/>
          <w:between w:val="nil"/>
        </w:pBdr>
        <w:tabs>
          <w:tab w:val="left" w:pos="1239"/>
        </w:tabs>
        <w:spacing w:after="0" w:line="252" w:lineRule="auto"/>
        <w:ind w:left="1239" w:hanging="359"/>
      </w:pPr>
      <w:r>
        <w:rPr>
          <w:rFonts w:ascii="Times New Roman" w:eastAsia="Times New Roman" w:hAnsi="Times New Roman" w:cs="Times New Roman"/>
          <w:color w:val="000000"/>
        </w:rPr>
        <w:t>Sağlığını Sürdürmede Etkisizlik</w:t>
      </w:r>
    </w:p>
    <w:p w:rsidR="00011299" w:rsidRDefault="00113B52">
      <w:pPr>
        <w:widowControl w:val="0"/>
        <w:numPr>
          <w:ilvl w:val="0"/>
          <w:numId w:val="1"/>
        </w:numPr>
        <w:pBdr>
          <w:top w:val="nil"/>
          <w:left w:val="nil"/>
          <w:bottom w:val="nil"/>
          <w:right w:val="nil"/>
          <w:between w:val="nil"/>
        </w:pBdr>
        <w:tabs>
          <w:tab w:val="left" w:pos="1239"/>
        </w:tabs>
        <w:spacing w:before="1" w:after="0" w:line="252" w:lineRule="auto"/>
        <w:ind w:left="1239" w:hanging="359"/>
      </w:pPr>
      <w:r>
        <w:rPr>
          <w:rFonts w:ascii="Times New Roman" w:eastAsia="Times New Roman" w:hAnsi="Times New Roman" w:cs="Times New Roman"/>
          <w:color w:val="000000"/>
        </w:rPr>
        <w:t>Sağlığını Etkisiz Yönetme: Birey</w:t>
      </w:r>
    </w:p>
    <w:p w:rsidR="00011299" w:rsidRDefault="00113B52">
      <w:pPr>
        <w:widowControl w:val="0"/>
        <w:numPr>
          <w:ilvl w:val="0"/>
          <w:numId w:val="1"/>
        </w:numPr>
        <w:pBdr>
          <w:top w:val="nil"/>
          <w:left w:val="nil"/>
          <w:bottom w:val="nil"/>
          <w:right w:val="nil"/>
          <w:between w:val="nil"/>
        </w:pBdr>
        <w:tabs>
          <w:tab w:val="left" w:pos="1239"/>
        </w:tabs>
        <w:spacing w:after="0" w:line="252" w:lineRule="auto"/>
        <w:ind w:left="1239" w:hanging="359"/>
      </w:pPr>
      <w:r>
        <w:rPr>
          <w:rFonts w:ascii="Times New Roman" w:eastAsia="Times New Roman" w:hAnsi="Times New Roman" w:cs="Times New Roman"/>
          <w:color w:val="000000"/>
        </w:rPr>
        <w:t>Enfeksiyon Riski</w:t>
      </w:r>
    </w:p>
    <w:p w:rsidR="00011299" w:rsidRDefault="00113B52">
      <w:pPr>
        <w:widowControl w:val="0"/>
        <w:numPr>
          <w:ilvl w:val="0"/>
          <w:numId w:val="1"/>
        </w:numPr>
        <w:pBdr>
          <w:top w:val="nil"/>
          <w:left w:val="nil"/>
          <w:bottom w:val="nil"/>
          <w:right w:val="nil"/>
          <w:between w:val="nil"/>
        </w:pBdr>
        <w:tabs>
          <w:tab w:val="left" w:pos="1239"/>
        </w:tabs>
        <w:spacing w:before="1" w:after="0" w:line="252" w:lineRule="auto"/>
        <w:ind w:left="1239" w:hanging="359"/>
      </w:pPr>
      <w:r>
        <w:rPr>
          <w:rFonts w:ascii="Times New Roman" w:eastAsia="Times New Roman" w:hAnsi="Times New Roman" w:cs="Times New Roman"/>
          <w:color w:val="000000"/>
        </w:rPr>
        <w:t>Kanama Riski</w:t>
      </w:r>
    </w:p>
    <w:p w:rsidR="00011299" w:rsidRDefault="00113B52">
      <w:pPr>
        <w:widowControl w:val="0"/>
        <w:numPr>
          <w:ilvl w:val="0"/>
          <w:numId w:val="1"/>
        </w:numPr>
        <w:pBdr>
          <w:top w:val="nil"/>
          <w:left w:val="nil"/>
          <w:bottom w:val="nil"/>
          <w:right w:val="nil"/>
          <w:between w:val="nil"/>
        </w:pBdr>
        <w:tabs>
          <w:tab w:val="left" w:pos="1239"/>
        </w:tabs>
        <w:spacing w:after="0" w:line="252" w:lineRule="auto"/>
        <w:ind w:left="1239" w:hanging="359"/>
      </w:pPr>
      <w:r>
        <w:rPr>
          <w:rFonts w:ascii="Times New Roman" w:eastAsia="Times New Roman" w:hAnsi="Times New Roman" w:cs="Times New Roman"/>
          <w:color w:val="000000"/>
        </w:rPr>
        <w:t>Sıvı Volüm Dengesizliği</w:t>
      </w:r>
    </w:p>
    <w:p w:rsidR="00011299" w:rsidRDefault="00113B52">
      <w:pPr>
        <w:widowControl w:val="0"/>
        <w:numPr>
          <w:ilvl w:val="0"/>
          <w:numId w:val="1"/>
        </w:numPr>
        <w:pBdr>
          <w:top w:val="nil"/>
          <w:left w:val="nil"/>
          <w:bottom w:val="nil"/>
          <w:right w:val="nil"/>
          <w:between w:val="nil"/>
        </w:pBdr>
        <w:tabs>
          <w:tab w:val="left" w:pos="1239"/>
        </w:tabs>
        <w:spacing w:before="1" w:after="0" w:line="252" w:lineRule="auto"/>
        <w:ind w:left="1239" w:hanging="359"/>
      </w:pPr>
      <w:r>
        <w:rPr>
          <w:rFonts w:ascii="Times New Roman" w:eastAsia="Times New Roman" w:hAnsi="Times New Roman" w:cs="Times New Roman"/>
          <w:color w:val="000000"/>
        </w:rPr>
        <w:t>Sıvı Volüm Fazlalığı</w:t>
      </w:r>
    </w:p>
    <w:p w:rsidR="00011299" w:rsidRDefault="00113B52">
      <w:pPr>
        <w:widowControl w:val="0"/>
        <w:numPr>
          <w:ilvl w:val="0"/>
          <w:numId w:val="1"/>
        </w:numPr>
        <w:pBdr>
          <w:top w:val="nil"/>
          <w:left w:val="nil"/>
          <w:bottom w:val="nil"/>
          <w:right w:val="nil"/>
          <w:between w:val="nil"/>
        </w:pBdr>
        <w:tabs>
          <w:tab w:val="left" w:pos="1239"/>
        </w:tabs>
        <w:spacing w:after="0" w:line="252" w:lineRule="auto"/>
        <w:ind w:left="1239" w:hanging="359"/>
      </w:pPr>
      <w:r>
        <w:rPr>
          <w:rFonts w:ascii="Times New Roman" w:eastAsia="Times New Roman" w:hAnsi="Times New Roman" w:cs="Times New Roman"/>
          <w:color w:val="000000"/>
        </w:rPr>
        <w:t>Sıvı Volüm Eksikliği</w:t>
      </w:r>
    </w:p>
    <w:p w:rsidR="00011299" w:rsidRDefault="00011299">
      <w:pPr>
        <w:widowControl w:val="0"/>
        <w:pBdr>
          <w:top w:val="nil"/>
          <w:left w:val="nil"/>
          <w:bottom w:val="nil"/>
          <w:right w:val="nil"/>
          <w:between w:val="nil"/>
        </w:pBdr>
        <w:spacing w:before="149" w:after="0" w:line="240" w:lineRule="auto"/>
        <w:rPr>
          <w:rFonts w:ascii="Times New Roman" w:eastAsia="Times New Roman" w:hAnsi="Times New Roman" w:cs="Times New Roman"/>
          <w:color w:val="000000"/>
        </w:rPr>
      </w:pPr>
    </w:p>
    <w:p w:rsidR="00011299" w:rsidRDefault="00011299">
      <w:pPr>
        <w:widowControl w:val="0"/>
        <w:pBdr>
          <w:top w:val="nil"/>
          <w:left w:val="nil"/>
          <w:bottom w:val="nil"/>
          <w:right w:val="nil"/>
          <w:between w:val="nil"/>
        </w:pBdr>
        <w:spacing w:before="22" w:after="0" w:line="240" w:lineRule="auto"/>
        <w:rPr>
          <w:rFonts w:ascii="Times New Roman" w:eastAsia="Times New Roman" w:hAnsi="Times New Roman" w:cs="Times New Roman"/>
          <w:color w:val="000000"/>
        </w:rPr>
      </w:pPr>
    </w:p>
    <w:p w:rsidR="00011299" w:rsidRDefault="00113B52">
      <w:pPr>
        <w:spacing w:before="79"/>
      </w:pPr>
      <w:r>
        <w:rPr>
          <w:rFonts w:ascii="Times New Roman" w:eastAsia="Times New Roman" w:hAnsi="Times New Roman" w:cs="Times New Roman"/>
          <w:b/>
        </w:rPr>
        <w:t>Eğitimcinin Adı Soyadı:                                                                         İmza</w:t>
      </w:r>
    </w:p>
    <w:sectPr w:rsidR="00011299">
      <w:headerReference w:type="even" r:id="rId9"/>
      <w:headerReference w:type="default" r:id="rId10"/>
      <w:footerReference w:type="even" r:id="rId11"/>
      <w:footerReference w:type="default" r:id="rId12"/>
      <w:headerReference w:type="first" r:id="rId13"/>
      <w:footerReference w:type="first" r:id="rId14"/>
      <w:pgSz w:w="11906" w:h="16838"/>
      <w:pgMar w:top="510" w:right="1418" w:bottom="510"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A78" w:rsidRDefault="00AD2A78">
      <w:pPr>
        <w:spacing w:after="0" w:line="240" w:lineRule="auto"/>
      </w:pPr>
      <w:r>
        <w:separator/>
      </w:r>
    </w:p>
  </w:endnote>
  <w:endnote w:type="continuationSeparator" w:id="0">
    <w:p w:rsidR="00AD2A78" w:rsidRDefault="00AD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606" w:rsidRDefault="00EA560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12" w:type="dxa"/>
      <w:tblInd w:w="-908" w:type="dxa"/>
      <w:tblLook w:val="04A0" w:firstRow="1" w:lastRow="0" w:firstColumn="1" w:lastColumn="0" w:noHBand="0" w:noVBand="1"/>
    </w:tblPr>
    <w:tblGrid>
      <w:gridCol w:w="697"/>
      <w:gridCol w:w="270"/>
      <w:gridCol w:w="1577"/>
      <w:gridCol w:w="222"/>
      <w:gridCol w:w="972"/>
      <w:gridCol w:w="270"/>
      <w:gridCol w:w="3204"/>
    </w:tblGrid>
    <w:tr w:rsidR="000870FA" w:rsidRPr="00EA5606" w:rsidTr="000870FA">
      <w:trPr>
        <w:trHeight w:val="601"/>
      </w:trPr>
      <w:tc>
        <w:tcPr>
          <w:tcW w:w="697" w:type="dxa"/>
          <w:hideMark/>
        </w:tcPr>
        <w:p w:rsidR="000870FA" w:rsidRPr="00EA5606" w:rsidRDefault="000870FA" w:rsidP="000870FA">
          <w:pPr>
            <w:tabs>
              <w:tab w:val="center" w:pos="4536"/>
              <w:tab w:val="right" w:pos="9072"/>
            </w:tabs>
            <w:spacing w:after="0" w:line="240" w:lineRule="auto"/>
            <w:rPr>
              <w:rFonts w:ascii="Cambria" w:eastAsiaTheme="minorHAnsi" w:hAnsi="Cambria" w:cstheme="minorBidi"/>
              <w:b/>
              <w:color w:val="2E74B5" w:themeColor="accent1" w:themeShade="BF"/>
              <w:sz w:val="16"/>
              <w:szCs w:val="16"/>
              <w:lang w:eastAsia="en-US"/>
            </w:rPr>
          </w:pPr>
          <w:bookmarkStart w:id="1" w:name="_GoBack" w:colFirst="0" w:colLast="0"/>
          <w:r w:rsidRPr="00EA5606">
            <w:rPr>
              <w:rFonts w:ascii="Cambria" w:eastAsiaTheme="minorHAnsi" w:hAnsi="Cambria" w:cstheme="minorBidi"/>
              <w:b/>
              <w:color w:val="2E74B5" w:themeColor="accent1" w:themeShade="BF"/>
              <w:sz w:val="16"/>
              <w:szCs w:val="16"/>
              <w:lang w:eastAsia="en-US"/>
            </w:rPr>
            <w:t>Adres</w:t>
          </w:r>
        </w:p>
      </w:tc>
      <w:tc>
        <w:tcPr>
          <w:tcW w:w="270" w:type="dxa"/>
          <w:hideMark/>
        </w:tcPr>
        <w:p w:rsidR="000870FA" w:rsidRPr="00EA5606" w:rsidRDefault="000870FA" w:rsidP="000870FA">
          <w:pPr>
            <w:tabs>
              <w:tab w:val="center" w:pos="4536"/>
              <w:tab w:val="right" w:pos="9072"/>
            </w:tabs>
            <w:spacing w:after="0" w:line="240" w:lineRule="auto"/>
            <w:rPr>
              <w:rFonts w:ascii="Cambria" w:eastAsiaTheme="minorHAnsi" w:hAnsi="Cambria" w:cstheme="minorBidi"/>
              <w:sz w:val="16"/>
              <w:szCs w:val="16"/>
              <w:lang w:eastAsia="en-US"/>
            </w:rPr>
          </w:pPr>
          <w:r w:rsidRPr="00EA5606">
            <w:rPr>
              <w:rFonts w:ascii="Cambria" w:eastAsiaTheme="minorHAnsi" w:hAnsi="Cambria" w:cstheme="minorBidi"/>
              <w:sz w:val="16"/>
              <w:szCs w:val="16"/>
              <w:lang w:eastAsia="en-US"/>
            </w:rPr>
            <w:t>:</w:t>
          </w:r>
        </w:p>
      </w:tc>
      <w:tc>
        <w:tcPr>
          <w:tcW w:w="1577" w:type="dxa"/>
          <w:hideMark/>
        </w:tcPr>
        <w:p w:rsidR="000870FA" w:rsidRPr="00EA5606" w:rsidRDefault="000870FA" w:rsidP="000870FA">
          <w:pPr>
            <w:tabs>
              <w:tab w:val="center" w:pos="4536"/>
              <w:tab w:val="right" w:pos="9072"/>
            </w:tabs>
            <w:spacing w:after="0" w:line="240" w:lineRule="auto"/>
            <w:rPr>
              <w:rFonts w:ascii="Cambria" w:eastAsiaTheme="minorHAnsi" w:hAnsi="Cambria" w:cstheme="minorBidi"/>
              <w:sz w:val="16"/>
              <w:szCs w:val="16"/>
              <w:lang w:eastAsia="en-US"/>
            </w:rPr>
          </w:pPr>
          <w:r w:rsidRPr="00EA5606">
            <w:rPr>
              <w:rFonts w:ascii="Cambria" w:eastAsiaTheme="minorHAnsi" w:hAnsi="Cambria" w:cstheme="minorBidi"/>
              <w:sz w:val="16"/>
              <w:szCs w:val="16"/>
              <w:lang w:eastAsia="en-US"/>
            </w:rPr>
            <w:t xml:space="preserve">Ege Üniversitesi  </w:t>
          </w:r>
        </w:p>
        <w:p w:rsidR="000870FA" w:rsidRPr="00EA5606" w:rsidRDefault="000870FA" w:rsidP="000870FA">
          <w:pPr>
            <w:tabs>
              <w:tab w:val="center" w:pos="4536"/>
              <w:tab w:val="right" w:pos="9072"/>
            </w:tabs>
            <w:spacing w:after="0" w:line="240" w:lineRule="auto"/>
            <w:rPr>
              <w:rFonts w:ascii="Cambria" w:eastAsiaTheme="minorHAnsi" w:hAnsi="Cambria" w:cstheme="minorBidi"/>
              <w:sz w:val="16"/>
              <w:szCs w:val="16"/>
              <w:lang w:eastAsia="en-US"/>
            </w:rPr>
          </w:pPr>
          <w:r w:rsidRPr="00EA5606">
            <w:rPr>
              <w:rFonts w:ascii="Cambria" w:eastAsiaTheme="minorHAnsi" w:hAnsi="Cambria" w:cstheme="minorBidi"/>
              <w:sz w:val="16"/>
              <w:szCs w:val="16"/>
              <w:lang w:eastAsia="en-US"/>
            </w:rPr>
            <w:t>Hemşirelik Fakültesi</w:t>
          </w:r>
        </w:p>
        <w:p w:rsidR="000870FA" w:rsidRPr="00EA5606" w:rsidRDefault="000870FA" w:rsidP="000870FA">
          <w:pPr>
            <w:tabs>
              <w:tab w:val="center" w:pos="4536"/>
              <w:tab w:val="right" w:pos="9072"/>
            </w:tabs>
            <w:spacing w:after="0" w:line="240" w:lineRule="auto"/>
            <w:rPr>
              <w:rFonts w:ascii="Cambria" w:eastAsiaTheme="minorHAnsi" w:hAnsi="Cambria" w:cstheme="minorBidi"/>
              <w:sz w:val="16"/>
              <w:szCs w:val="16"/>
              <w:lang w:eastAsia="en-US"/>
            </w:rPr>
          </w:pPr>
          <w:r w:rsidRPr="00EA5606">
            <w:rPr>
              <w:rFonts w:ascii="Cambria" w:eastAsiaTheme="minorHAnsi" w:hAnsi="Cambria" w:cstheme="minorBidi"/>
              <w:sz w:val="16"/>
              <w:szCs w:val="16"/>
              <w:lang w:eastAsia="en-US"/>
            </w:rPr>
            <w:t>Bornova / İZMİR</w:t>
          </w:r>
        </w:p>
      </w:tc>
      <w:tc>
        <w:tcPr>
          <w:tcW w:w="222" w:type="dxa"/>
        </w:tcPr>
        <w:p w:rsidR="000870FA" w:rsidRPr="00EA5606" w:rsidRDefault="000870FA" w:rsidP="000870FA">
          <w:pPr>
            <w:tabs>
              <w:tab w:val="center" w:pos="4536"/>
              <w:tab w:val="right" w:pos="9072"/>
            </w:tabs>
            <w:spacing w:after="0" w:line="240" w:lineRule="auto"/>
            <w:rPr>
              <w:rFonts w:ascii="Cambria" w:eastAsiaTheme="minorHAnsi" w:hAnsi="Cambria" w:cstheme="minorBidi"/>
              <w:sz w:val="16"/>
              <w:szCs w:val="16"/>
              <w:lang w:eastAsia="en-US"/>
            </w:rPr>
          </w:pPr>
        </w:p>
      </w:tc>
      <w:tc>
        <w:tcPr>
          <w:tcW w:w="972" w:type="dxa"/>
          <w:hideMark/>
        </w:tcPr>
        <w:p w:rsidR="000870FA" w:rsidRPr="00EA5606" w:rsidRDefault="000870FA" w:rsidP="000870FA">
          <w:pPr>
            <w:tabs>
              <w:tab w:val="center" w:pos="4536"/>
              <w:tab w:val="right" w:pos="9072"/>
            </w:tabs>
            <w:spacing w:after="0" w:line="240" w:lineRule="auto"/>
            <w:rPr>
              <w:rFonts w:ascii="Cambria" w:eastAsiaTheme="minorHAnsi" w:hAnsi="Cambria" w:cstheme="minorBidi"/>
              <w:b/>
              <w:sz w:val="16"/>
              <w:szCs w:val="16"/>
              <w:lang w:eastAsia="en-US"/>
            </w:rPr>
          </w:pPr>
          <w:r w:rsidRPr="00EA5606">
            <w:rPr>
              <w:rFonts w:ascii="Cambria" w:eastAsiaTheme="minorHAnsi" w:hAnsi="Cambria" w:cstheme="minorBidi"/>
              <w:b/>
              <w:sz w:val="16"/>
              <w:szCs w:val="16"/>
              <w:lang w:eastAsia="en-US"/>
            </w:rPr>
            <w:t>Telefon</w:t>
          </w:r>
        </w:p>
        <w:p w:rsidR="000870FA" w:rsidRPr="00EA5606" w:rsidRDefault="000870FA" w:rsidP="000870FA">
          <w:pPr>
            <w:tabs>
              <w:tab w:val="center" w:pos="4536"/>
              <w:tab w:val="right" w:pos="9072"/>
            </w:tabs>
            <w:spacing w:after="0" w:line="240" w:lineRule="auto"/>
            <w:rPr>
              <w:rFonts w:ascii="Cambria" w:eastAsiaTheme="minorHAnsi" w:hAnsi="Cambria" w:cstheme="minorBidi"/>
              <w:b/>
              <w:sz w:val="16"/>
              <w:szCs w:val="16"/>
              <w:lang w:eastAsia="en-US"/>
            </w:rPr>
          </w:pPr>
          <w:r w:rsidRPr="00EA5606">
            <w:rPr>
              <w:rFonts w:ascii="Cambria" w:eastAsiaTheme="minorHAnsi" w:hAnsi="Cambria" w:cstheme="minorBidi"/>
              <w:b/>
              <w:sz w:val="16"/>
              <w:szCs w:val="16"/>
              <w:lang w:eastAsia="en-US"/>
            </w:rPr>
            <w:t>İnternet Adresi</w:t>
          </w:r>
        </w:p>
        <w:p w:rsidR="000870FA" w:rsidRPr="00EA5606" w:rsidRDefault="000870FA" w:rsidP="000870FA">
          <w:pPr>
            <w:tabs>
              <w:tab w:val="center" w:pos="4536"/>
              <w:tab w:val="right" w:pos="9072"/>
            </w:tabs>
            <w:spacing w:after="0" w:line="240" w:lineRule="auto"/>
            <w:rPr>
              <w:rFonts w:ascii="Cambria" w:eastAsiaTheme="minorHAnsi" w:hAnsi="Cambria" w:cstheme="minorBidi"/>
              <w:sz w:val="16"/>
              <w:szCs w:val="16"/>
              <w:lang w:eastAsia="en-US"/>
            </w:rPr>
          </w:pPr>
          <w:r w:rsidRPr="00EA5606">
            <w:rPr>
              <w:rFonts w:ascii="Cambria" w:eastAsiaTheme="minorHAnsi" w:hAnsi="Cambria" w:cstheme="minorBidi"/>
              <w:b/>
              <w:sz w:val="16"/>
              <w:szCs w:val="16"/>
              <w:lang w:eastAsia="en-US"/>
            </w:rPr>
            <w:t>E-Posta</w:t>
          </w:r>
        </w:p>
      </w:tc>
      <w:tc>
        <w:tcPr>
          <w:tcW w:w="270" w:type="dxa"/>
          <w:hideMark/>
        </w:tcPr>
        <w:p w:rsidR="000870FA" w:rsidRPr="00EA5606" w:rsidRDefault="000870FA" w:rsidP="000870FA">
          <w:pPr>
            <w:tabs>
              <w:tab w:val="center" w:pos="4536"/>
              <w:tab w:val="right" w:pos="9072"/>
            </w:tabs>
            <w:spacing w:after="0" w:line="240" w:lineRule="auto"/>
            <w:rPr>
              <w:rFonts w:ascii="Cambria" w:eastAsiaTheme="minorHAnsi" w:hAnsi="Cambria" w:cstheme="minorBidi"/>
              <w:sz w:val="16"/>
              <w:szCs w:val="16"/>
              <w:lang w:eastAsia="en-US"/>
            </w:rPr>
          </w:pPr>
          <w:r w:rsidRPr="00EA5606">
            <w:rPr>
              <w:rFonts w:ascii="Cambria" w:eastAsiaTheme="minorHAnsi" w:hAnsi="Cambria" w:cstheme="minorBidi"/>
              <w:sz w:val="16"/>
              <w:szCs w:val="16"/>
              <w:lang w:eastAsia="en-US"/>
            </w:rPr>
            <w:t>:</w:t>
          </w:r>
        </w:p>
        <w:p w:rsidR="000870FA" w:rsidRPr="00EA5606" w:rsidRDefault="000870FA" w:rsidP="000870FA">
          <w:pPr>
            <w:tabs>
              <w:tab w:val="center" w:pos="4536"/>
              <w:tab w:val="right" w:pos="9072"/>
            </w:tabs>
            <w:spacing w:after="0" w:line="240" w:lineRule="auto"/>
            <w:rPr>
              <w:rFonts w:ascii="Cambria" w:eastAsiaTheme="minorHAnsi" w:hAnsi="Cambria" w:cstheme="minorBidi"/>
              <w:sz w:val="16"/>
              <w:szCs w:val="16"/>
              <w:lang w:eastAsia="en-US"/>
            </w:rPr>
          </w:pPr>
          <w:r w:rsidRPr="00EA5606">
            <w:rPr>
              <w:rFonts w:ascii="Cambria" w:eastAsiaTheme="minorHAnsi" w:hAnsi="Cambria" w:cstheme="minorBidi"/>
              <w:sz w:val="16"/>
              <w:szCs w:val="16"/>
              <w:lang w:eastAsia="en-US"/>
            </w:rPr>
            <w:t>:</w:t>
          </w:r>
        </w:p>
        <w:p w:rsidR="000870FA" w:rsidRPr="00EA5606" w:rsidRDefault="000870FA" w:rsidP="000870FA">
          <w:pPr>
            <w:tabs>
              <w:tab w:val="center" w:pos="4536"/>
              <w:tab w:val="right" w:pos="9072"/>
            </w:tabs>
            <w:spacing w:after="0" w:line="240" w:lineRule="auto"/>
            <w:rPr>
              <w:rFonts w:ascii="Cambria" w:eastAsiaTheme="minorHAnsi" w:hAnsi="Cambria" w:cstheme="minorBidi"/>
              <w:sz w:val="16"/>
              <w:szCs w:val="16"/>
              <w:lang w:eastAsia="en-US"/>
            </w:rPr>
          </w:pPr>
          <w:r w:rsidRPr="00EA5606">
            <w:rPr>
              <w:rFonts w:ascii="Cambria" w:eastAsiaTheme="minorHAnsi" w:hAnsi="Cambria" w:cstheme="minorBidi"/>
              <w:sz w:val="16"/>
              <w:szCs w:val="16"/>
              <w:lang w:eastAsia="en-US"/>
            </w:rPr>
            <w:t>:</w:t>
          </w:r>
        </w:p>
      </w:tc>
      <w:tc>
        <w:tcPr>
          <w:tcW w:w="3204" w:type="dxa"/>
        </w:tcPr>
        <w:p w:rsidR="000870FA" w:rsidRPr="00EA5606" w:rsidRDefault="000870FA" w:rsidP="000870FA">
          <w:pPr>
            <w:tabs>
              <w:tab w:val="center" w:pos="4536"/>
              <w:tab w:val="right" w:pos="9072"/>
            </w:tabs>
            <w:spacing w:after="0" w:line="240" w:lineRule="auto"/>
            <w:rPr>
              <w:rFonts w:ascii="Cambria" w:eastAsiaTheme="minorHAnsi" w:hAnsi="Cambria" w:cstheme="minorBidi"/>
              <w:sz w:val="16"/>
              <w:szCs w:val="16"/>
              <w:lang w:eastAsia="en-US"/>
            </w:rPr>
          </w:pPr>
          <w:r w:rsidRPr="00EA5606">
            <w:rPr>
              <w:rFonts w:ascii="Cambria" w:eastAsiaTheme="minorHAnsi" w:hAnsi="Cambria" w:cstheme="minorBidi"/>
              <w:sz w:val="16"/>
              <w:szCs w:val="16"/>
              <w:lang w:eastAsia="en-US"/>
            </w:rPr>
            <w:t>0232 388 11 03</w:t>
          </w:r>
        </w:p>
        <w:p w:rsidR="000870FA" w:rsidRPr="00EA5606" w:rsidRDefault="00AD2A78" w:rsidP="000870FA">
          <w:pPr>
            <w:tabs>
              <w:tab w:val="center" w:pos="4536"/>
              <w:tab w:val="right" w:pos="9072"/>
            </w:tabs>
            <w:spacing w:after="0" w:line="240" w:lineRule="auto"/>
            <w:rPr>
              <w:rFonts w:ascii="Cambria" w:eastAsiaTheme="minorHAnsi" w:hAnsi="Cambria" w:cstheme="minorBidi"/>
              <w:sz w:val="16"/>
              <w:szCs w:val="16"/>
              <w:lang w:eastAsia="en-US"/>
            </w:rPr>
          </w:pPr>
          <w:hyperlink r:id="rId1" w:history="1">
            <w:r w:rsidR="000870FA" w:rsidRPr="00EA5606">
              <w:rPr>
                <w:rFonts w:ascii="Cambria" w:eastAsiaTheme="minorHAnsi" w:hAnsi="Cambria" w:cstheme="minorBidi"/>
                <w:color w:val="0563C1" w:themeColor="hyperlink"/>
                <w:sz w:val="16"/>
                <w:szCs w:val="16"/>
                <w:u w:val="single"/>
                <w:lang w:eastAsia="en-US"/>
              </w:rPr>
              <w:t>https://hemsirelik.ege.edu.tr/</w:t>
            </w:r>
          </w:hyperlink>
        </w:p>
        <w:p w:rsidR="000870FA" w:rsidRPr="00EA5606" w:rsidRDefault="00AD2A78" w:rsidP="000870FA">
          <w:pPr>
            <w:tabs>
              <w:tab w:val="center" w:pos="4536"/>
              <w:tab w:val="right" w:pos="9072"/>
            </w:tabs>
            <w:spacing w:after="0" w:line="240" w:lineRule="auto"/>
            <w:rPr>
              <w:rFonts w:ascii="Cambria" w:eastAsiaTheme="minorHAnsi" w:hAnsi="Cambria" w:cstheme="minorBidi"/>
              <w:sz w:val="16"/>
              <w:szCs w:val="16"/>
              <w:lang w:eastAsia="en-US"/>
            </w:rPr>
          </w:pPr>
          <w:hyperlink r:id="rId2" w:history="1">
            <w:r w:rsidR="000870FA" w:rsidRPr="00EA5606">
              <w:rPr>
                <w:rFonts w:ascii="Cambria" w:eastAsiaTheme="minorHAnsi" w:hAnsi="Cambria" w:cstheme="minorBidi"/>
                <w:color w:val="0563C1" w:themeColor="hyperlink"/>
                <w:sz w:val="16"/>
                <w:szCs w:val="16"/>
                <w:u w:val="single"/>
                <w:lang w:eastAsia="en-US"/>
              </w:rPr>
              <w:t>hemsirelik.dekanlik@mail.ege.edu.tr</w:t>
            </w:r>
          </w:hyperlink>
        </w:p>
        <w:p w:rsidR="000870FA" w:rsidRPr="00EA5606" w:rsidRDefault="000870FA" w:rsidP="000870FA">
          <w:pPr>
            <w:tabs>
              <w:tab w:val="center" w:pos="4536"/>
              <w:tab w:val="right" w:pos="9072"/>
            </w:tabs>
            <w:spacing w:after="0" w:line="240" w:lineRule="auto"/>
            <w:rPr>
              <w:rFonts w:ascii="Cambria" w:eastAsiaTheme="minorHAnsi" w:hAnsi="Cambria" w:cstheme="minorBidi"/>
              <w:sz w:val="16"/>
              <w:szCs w:val="16"/>
              <w:lang w:eastAsia="en-US"/>
            </w:rPr>
          </w:pPr>
        </w:p>
      </w:tc>
    </w:tr>
  </w:tbl>
  <w:bookmarkEnd w:id="1"/>
  <w:p w:rsidR="00011299" w:rsidRPr="00EA5606" w:rsidRDefault="000870FA">
    <w:pPr>
      <w:pBdr>
        <w:top w:val="nil"/>
        <w:left w:val="nil"/>
        <w:bottom w:val="nil"/>
        <w:right w:val="nil"/>
        <w:between w:val="nil"/>
      </w:pBdr>
      <w:tabs>
        <w:tab w:val="center" w:pos="4536"/>
        <w:tab w:val="right" w:pos="9072"/>
      </w:tabs>
      <w:spacing w:after="0" w:line="240" w:lineRule="auto"/>
      <w:rPr>
        <w:color w:val="000000"/>
        <w:sz w:val="16"/>
        <w:szCs w:val="16"/>
      </w:rPr>
    </w:pPr>
    <w:r>
      <w:rPr>
        <w:color w:val="000000"/>
      </w:rPr>
      <w:tab/>
    </w:r>
    <w:r>
      <w:rPr>
        <w:color w:val="000000"/>
      </w:rPr>
      <w:tab/>
    </w:r>
    <w:r w:rsidRPr="00EA5606">
      <w:rPr>
        <w:color w:val="000000"/>
        <w:sz w:val="16"/>
        <w:szCs w:val="16"/>
      </w:rPr>
      <w:t xml:space="preserve">Sayfa </w:t>
    </w:r>
    <w:r w:rsidRPr="00EA5606">
      <w:rPr>
        <w:b/>
        <w:bCs/>
        <w:color w:val="000000"/>
        <w:sz w:val="16"/>
        <w:szCs w:val="16"/>
      </w:rPr>
      <w:fldChar w:fldCharType="begin"/>
    </w:r>
    <w:r w:rsidRPr="00EA5606">
      <w:rPr>
        <w:b/>
        <w:bCs/>
        <w:color w:val="000000"/>
        <w:sz w:val="16"/>
        <w:szCs w:val="16"/>
      </w:rPr>
      <w:instrText>PAGE  \* Arabic  \* MERGEFORMAT</w:instrText>
    </w:r>
    <w:r w:rsidRPr="00EA5606">
      <w:rPr>
        <w:b/>
        <w:bCs/>
        <w:color w:val="000000"/>
        <w:sz w:val="16"/>
        <w:szCs w:val="16"/>
      </w:rPr>
      <w:fldChar w:fldCharType="separate"/>
    </w:r>
    <w:r w:rsidR="00EA5606">
      <w:rPr>
        <w:b/>
        <w:bCs/>
        <w:noProof/>
        <w:color w:val="000000"/>
        <w:sz w:val="16"/>
        <w:szCs w:val="16"/>
      </w:rPr>
      <w:t>1</w:t>
    </w:r>
    <w:r w:rsidRPr="00EA5606">
      <w:rPr>
        <w:b/>
        <w:bCs/>
        <w:color w:val="000000"/>
        <w:sz w:val="16"/>
        <w:szCs w:val="16"/>
      </w:rPr>
      <w:fldChar w:fldCharType="end"/>
    </w:r>
    <w:r w:rsidRPr="00EA5606">
      <w:rPr>
        <w:color w:val="000000"/>
        <w:sz w:val="16"/>
        <w:szCs w:val="16"/>
      </w:rPr>
      <w:t xml:space="preserve"> / </w:t>
    </w:r>
    <w:r w:rsidRPr="00EA5606">
      <w:rPr>
        <w:b/>
        <w:bCs/>
        <w:color w:val="000000"/>
        <w:sz w:val="16"/>
        <w:szCs w:val="16"/>
      </w:rPr>
      <w:fldChar w:fldCharType="begin"/>
    </w:r>
    <w:r w:rsidRPr="00EA5606">
      <w:rPr>
        <w:b/>
        <w:bCs/>
        <w:color w:val="000000"/>
        <w:sz w:val="16"/>
        <w:szCs w:val="16"/>
      </w:rPr>
      <w:instrText>NUMPAGES  \* Arabic  \* MERGEFORMAT</w:instrText>
    </w:r>
    <w:r w:rsidRPr="00EA5606">
      <w:rPr>
        <w:b/>
        <w:bCs/>
        <w:color w:val="000000"/>
        <w:sz w:val="16"/>
        <w:szCs w:val="16"/>
      </w:rPr>
      <w:fldChar w:fldCharType="separate"/>
    </w:r>
    <w:r w:rsidR="00EA5606">
      <w:rPr>
        <w:b/>
        <w:bCs/>
        <w:noProof/>
        <w:color w:val="000000"/>
        <w:sz w:val="16"/>
        <w:szCs w:val="16"/>
      </w:rPr>
      <w:t>3</w:t>
    </w:r>
    <w:r w:rsidRPr="00EA5606">
      <w:rPr>
        <w:b/>
        <w:bCs/>
        <w:color w:val="000000"/>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606" w:rsidRDefault="00EA560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A78" w:rsidRDefault="00AD2A78">
      <w:pPr>
        <w:spacing w:after="0" w:line="240" w:lineRule="auto"/>
      </w:pPr>
      <w:r>
        <w:separator/>
      </w:r>
    </w:p>
  </w:footnote>
  <w:footnote w:type="continuationSeparator" w:id="0">
    <w:p w:rsidR="00AD2A78" w:rsidRDefault="00AD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606" w:rsidRDefault="00EA560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606" w:rsidRDefault="00EA560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606" w:rsidRDefault="00EA560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F5DD4"/>
    <w:multiLevelType w:val="multilevel"/>
    <w:tmpl w:val="D6E8FFFC"/>
    <w:lvl w:ilvl="0">
      <w:start w:val="1"/>
      <w:numFmt w:val="decimal"/>
      <w:lvlText w:val="%1."/>
      <w:lvlJc w:val="left"/>
      <w:pPr>
        <w:ind w:left="1240" w:hanging="360"/>
      </w:pPr>
      <w:rPr>
        <w:rFonts w:ascii="Times New Roman" w:eastAsia="Times New Roman" w:hAnsi="Times New Roman" w:cs="Times New Roman"/>
        <w:b w:val="0"/>
        <w:i w:val="0"/>
        <w:sz w:val="22"/>
        <w:szCs w:val="22"/>
      </w:rPr>
    </w:lvl>
    <w:lvl w:ilvl="1">
      <w:numFmt w:val="bullet"/>
      <w:lvlText w:val="●"/>
      <w:lvlJc w:val="left"/>
      <w:pPr>
        <w:ind w:left="1240" w:hanging="360"/>
      </w:pPr>
      <w:rPr>
        <w:rFonts w:ascii="Noto Sans Symbols" w:eastAsia="Noto Sans Symbols" w:hAnsi="Noto Sans Symbols" w:cs="Noto Sans Symbols"/>
        <w:b w:val="0"/>
        <w:i w:val="0"/>
        <w:sz w:val="22"/>
        <w:szCs w:val="22"/>
      </w:rPr>
    </w:lvl>
    <w:lvl w:ilvl="2">
      <w:numFmt w:val="bullet"/>
      <w:lvlText w:val="•"/>
      <w:lvlJc w:val="left"/>
      <w:pPr>
        <w:ind w:left="3121" w:hanging="360"/>
      </w:pPr>
    </w:lvl>
    <w:lvl w:ilvl="3">
      <w:numFmt w:val="bullet"/>
      <w:lvlText w:val="•"/>
      <w:lvlJc w:val="left"/>
      <w:pPr>
        <w:ind w:left="4061" w:hanging="360"/>
      </w:pPr>
    </w:lvl>
    <w:lvl w:ilvl="4">
      <w:numFmt w:val="bullet"/>
      <w:lvlText w:val="•"/>
      <w:lvlJc w:val="left"/>
      <w:pPr>
        <w:ind w:left="5002" w:hanging="360"/>
      </w:pPr>
    </w:lvl>
    <w:lvl w:ilvl="5">
      <w:numFmt w:val="bullet"/>
      <w:lvlText w:val="•"/>
      <w:lvlJc w:val="left"/>
      <w:pPr>
        <w:ind w:left="5943" w:hanging="360"/>
      </w:pPr>
    </w:lvl>
    <w:lvl w:ilvl="6">
      <w:numFmt w:val="bullet"/>
      <w:lvlText w:val="•"/>
      <w:lvlJc w:val="left"/>
      <w:pPr>
        <w:ind w:left="6883" w:hanging="360"/>
      </w:pPr>
    </w:lvl>
    <w:lvl w:ilvl="7">
      <w:numFmt w:val="bullet"/>
      <w:lvlText w:val="•"/>
      <w:lvlJc w:val="left"/>
      <w:pPr>
        <w:ind w:left="7824" w:hanging="360"/>
      </w:pPr>
    </w:lvl>
    <w:lvl w:ilvl="8">
      <w:numFmt w:val="bullet"/>
      <w:lvlText w:val="•"/>
      <w:lvlJc w:val="left"/>
      <w:pPr>
        <w:ind w:left="8764" w:hanging="360"/>
      </w:pPr>
    </w:lvl>
  </w:abstractNum>
  <w:abstractNum w:abstractNumId="1" w15:restartNumberingAfterBreak="0">
    <w:nsid w:val="373A6B73"/>
    <w:multiLevelType w:val="multilevel"/>
    <w:tmpl w:val="B0B6D02C"/>
    <w:lvl w:ilvl="0">
      <w:start w:val="1"/>
      <w:numFmt w:val="decimal"/>
      <w:lvlText w:val="%1."/>
      <w:lvlJc w:val="left"/>
      <w:pPr>
        <w:ind w:left="1240" w:hanging="360"/>
      </w:pPr>
      <w:rPr>
        <w:rFonts w:ascii="Times New Roman" w:eastAsia="Times New Roman" w:hAnsi="Times New Roman" w:cs="Times New Roman"/>
        <w:b w:val="0"/>
        <w:i w:val="0"/>
        <w:sz w:val="22"/>
        <w:szCs w:val="22"/>
      </w:rPr>
    </w:lvl>
    <w:lvl w:ilvl="1">
      <w:numFmt w:val="bullet"/>
      <w:lvlText w:val="●"/>
      <w:lvlJc w:val="left"/>
      <w:pPr>
        <w:ind w:left="1240" w:hanging="360"/>
      </w:pPr>
      <w:rPr>
        <w:rFonts w:ascii="Noto Sans Symbols" w:eastAsia="Noto Sans Symbols" w:hAnsi="Noto Sans Symbols" w:cs="Noto Sans Symbols"/>
      </w:rPr>
    </w:lvl>
    <w:lvl w:ilvl="2">
      <w:numFmt w:val="bullet"/>
      <w:lvlText w:val="•"/>
      <w:lvlJc w:val="left"/>
      <w:pPr>
        <w:ind w:left="3121" w:hanging="360"/>
      </w:pPr>
    </w:lvl>
    <w:lvl w:ilvl="3">
      <w:numFmt w:val="bullet"/>
      <w:lvlText w:val="•"/>
      <w:lvlJc w:val="left"/>
      <w:pPr>
        <w:ind w:left="4061" w:hanging="360"/>
      </w:pPr>
    </w:lvl>
    <w:lvl w:ilvl="4">
      <w:numFmt w:val="bullet"/>
      <w:lvlText w:val="•"/>
      <w:lvlJc w:val="left"/>
      <w:pPr>
        <w:ind w:left="5002" w:hanging="360"/>
      </w:pPr>
    </w:lvl>
    <w:lvl w:ilvl="5">
      <w:numFmt w:val="bullet"/>
      <w:lvlText w:val="•"/>
      <w:lvlJc w:val="left"/>
      <w:pPr>
        <w:ind w:left="5943" w:hanging="360"/>
      </w:pPr>
    </w:lvl>
    <w:lvl w:ilvl="6">
      <w:numFmt w:val="bullet"/>
      <w:lvlText w:val="•"/>
      <w:lvlJc w:val="left"/>
      <w:pPr>
        <w:ind w:left="6883" w:hanging="360"/>
      </w:pPr>
    </w:lvl>
    <w:lvl w:ilvl="7">
      <w:numFmt w:val="bullet"/>
      <w:lvlText w:val="•"/>
      <w:lvlJc w:val="left"/>
      <w:pPr>
        <w:ind w:left="7824" w:hanging="360"/>
      </w:pPr>
    </w:lvl>
    <w:lvl w:ilvl="8">
      <w:numFmt w:val="bullet"/>
      <w:lvlText w:val="•"/>
      <w:lvlJc w:val="left"/>
      <w:pPr>
        <w:ind w:left="8764" w:hanging="360"/>
      </w:pPr>
    </w:lvl>
  </w:abstractNum>
  <w:abstractNum w:abstractNumId="2" w15:restartNumberingAfterBreak="0">
    <w:nsid w:val="523A4212"/>
    <w:multiLevelType w:val="multilevel"/>
    <w:tmpl w:val="C67641E4"/>
    <w:lvl w:ilvl="0">
      <w:numFmt w:val="bullet"/>
      <w:lvlText w:val="⮚"/>
      <w:lvlJc w:val="left"/>
      <w:pPr>
        <w:ind w:left="1240" w:hanging="360"/>
      </w:pPr>
      <w:rPr>
        <w:rFonts w:ascii="Noto Sans Symbols" w:eastAsia="Noto Sans Symbols" w:hAnsi="Noto Sans Symbols" w:cs="Noto Sans Symbols"/>
        <w:b w:val="0"/>
        <w:i w:val="0"/>
        <w:sz w:val="22"/>
        <w:szCs w:val="22"/>
      </w:rPr>
    </w:lvl>
    <w:lvl w:ilvl="1">
      <w:numFmt w:val="bullet"/>
      <w:lvlText w:val="•"/>
      <w:lvlJc w:val="left"/>
      <w:pPr>
        <w:ind w:left="2180" w:hanging="360"/>
      </w:pPr>
    </w:lvl>
    <w:lvl w:ilvl="2">
      <w:numFmt w:val="bullet"/>
      <w:lvlText w:val="•"/>
      <w:lvlJc w:val="left"/>
      <w:pPr>
        <w:ind w:left="3121" w:hanging="360"/>
      </w:pPr>
    </w:lvl>
    <w:lvl w:ilvl="3">
      <w:numFmt w:val="bullet"/>
      <w:lvlText w:val="•"/>
      <w:lvlJc w:val="left"/>
      <w:pPr>
        <w:ind w:left="4061" w:hanging="360"/>
      </w:pPr>
    </w:lvl>
    <w:lvl w:ilvl="4">
      <w:numFmt w:val="bullet"/>
      <w:lvlText w:val="•"/>
      <w:lvlJc w:val="left"/>
      <w:pPr>
        <w:ind w:left="5002" w:hanging="360"/>
      </w:pPr>
    </w:lvl>
    <w:lvl w:ilvl="5">
      <w:numFmt w:val="bullet"/>
      <w:lvlText w:val="•"/>
      <w:lvlJc w:val="left"/>
      <w:pPr>
        <w:ind w:left="5943" w:hanging="360"/>
      </w:pPr>
    </w:lvl>
    <w:lvl w:ilvl="6">
      <w:numFmt w:val="bullet"/>
      <w:lvlText w:val="•"/>
      <w:lvlJc w:val="left"/>
      <w:pPr>
        <w:ind w:left="6883" w:hanging="360"/>
      </w:pPr>
    </w:lvl>
    <w:lvl w:ilvl="7">
      <w:numFmt w:val="bullet"/>
      <w:lvlText w:val="•"/>
      <w:lvlJc w:val="left"/>
      <w:pPr>
        <w:ind w:left="7824" w:hanging="360"/>
      </w:pPr>
    </w:lvl>
    <w:lvl w:ilvl="8">
      <w:numFmt w:val="bullet"/>
      <w:lvlText w:val="•"/>
      <w:lvlJc w:val="left"/>
      <w:pPr>
        <w:ind w:left="8764"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99"/>
    <w:rsid w:val="00011299"/>
    <w:rsid w:val="000870FA"/>
    <w:rsid w:val="00113B52"/>
    <w:rsid w:val="004C1491"/>
    <w:rsid w:val="007C04CC"/>
    <w:rsid w:val="007D4C2D"/>
    <w:rsid w:val="00845255"/>
    <w:rsid w:val="009A35C9"/>
    <w:rsid w:val="00AD2A78"/>
    <w:rsid w:val="00B7005A"/>
    <w:rsid w:val="00E06887"/>
    <w:rsid w:val="00EA5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D8D3"/>
  <w15:docId w15:val="{0F77550B-343F-4257-A7F5-20A60FF7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32048"/>
    <w:pPr>
      <w:widowControl w:val="0"/>
      <w:autoSpaceDE w:val="0"/>
      <w:autoSpaceDN w:val="0"/>
      <w:spacing w:before="60" w:after="0" w:line="240" w:lineRule="auto"/>
      <w:ind w:left="520"/>
      <w:outlineLvl w:val="0"/>
    </w:pPr>
    <w:rPr>
      <w:rFonts w:ascii="Times New Roman" w:eastAsia="Times New Roman" w:hAnsi="Times New Roman" w:cs="Times New Roman"/>
      <w:b/>
      <w:bCs/>
      <w:sz w:val="24"/>
      <w:szCs w:val="24"/>
    </w:rPr>
  </w:style>
  <w:style w:type="paragraph" w:styleId="Balk2">
    <w:name w:val="heading 2"/>
    <w:basedOn w:val="Normal"/>
    <w:link w:val="Balk2Char"/>
    <w:uiPriority w:val="9"/>
    <w:unhideWhenUsed/>
    <w:qFormat/>
    <w:rsid w:val="00532048"/>
    <w:pPr>
      <w:widowControl w:val="0"/>
      <w:autoSpaceDE w:val="0"/>
      <w:autoSpaceDN w:val="0"/>
      <w:spacing w:after="0" w:line="240" w:lineRule="auto"/>
      <w:ind w:left="520"/>
      <w:outlineLvl w:val="1"/>
    </w:pPr>
    <w:rPr>
      <w:rFonts w:ascii="Times New Roman" w:eastAsia="Times New Roman" w:hAnsi="Times New Roman" w:cs="Times New Roman"/>
      <w:b/>
      <w:bCs/>
    </w:rPr>
  </w:style>
  <w:style w:type="paragraph" w:styleId="Balk3">
    <w:name w:val="heading 3"/>
    <w:basedOn w:val="Normal"/>
    <w:link w:val="Balk3Char"/>
    <w:uiPriority w:val="9"/>
    <w:unhideWhenUsed/>
    <w:qFormat/>
    <w:rsid w:val="00532048"/>
    <w:pPr>
      <w:widowControl w:val="0"/>
      <w:autoSpaceDE w:val="0"/>
      <w:autoSpaceDN w:val="0"/>
      <w:spacing w:after="0" w:line="240" w:lineRule="auto"/>
      <w:ind w:left="520"/>
      <w:outlineLvl w:val="2"/>
    </w:pPr>
    <w:rPr>
      <w:rFonts w:ascii="Times New Roman" w:eastAsia="Times New Roman" w:hAnsi="Times New Roman" w:cs="Times New Roman"/>
      <w:b/>
      <w:bCs/>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0A6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A6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66DC"/>
  </w:style>
  <w:style w:type="paragraph" w:styleId="AltBilgi">
    <w:name w:val="footer"/>
    <w:basedOn w:val="Normal"/>
    <w:link w:val="AltBilgiChar"/>
    <w:uiPriority w:val="99"/>
    <w:unhideWhenUsed/>
    <w:rsid w:val="000A6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66DC"/>
  </w:style>
  <w:style w:type="paragraph" w:styleId="AralkYok">
    <w:name w:val="No Spacing"/>
    <w:uiPriority w:val="1"/>
    <w:qFormat/>
    <w:rsid w:val="0058251C"/>
    <w:pPr>
      <w:spacing w:after="0" w:line="240" w:lineRule="auto"/>
    </w:pPr>
  </w:style>
  <w:style w:type="character" w:styleId="Kpr">
    <w:name w:val="Hyperlink"/>
    <w:basedOn w:val="VarsaylanParagrafYazTipi"/>
    <w:uiPriority w:val="99"/>
    <w:unhideWhenUsed/>
    <w:rsid w:val="00090207"/>
    <w:rPr>
      <w:color w:val="0563C1" w:themeColor="hyperlink"/>
      <w:u w:val="single"/>
    </w:rPr>
  </w:style>
  <w:style w:type="character" w:customStyle="1" w:styleId="Balk1Char">
    <w:name w:val="Başlık 1 Char"/>
    <w:basedOn w:val="VarsaylanParagrafYazTipi"/>
    <w:link w:val="Balk1"/>
    <w:uiPriority w:val="9"/>
    <w:rsid w:val="00532048"/>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532048"/>
    <w:rPr>
      <w:rFonts w:ascii="Times New Roman" w:eastAsia="Times New Roman" w:hAnsi="Times New Roman" w:cs="Times New Roman"/>
      <w:b/>
      <w:bCs/>
    </w:rPr>
  </w:style>
  <w:style w:type="character" w:customStyle="1" w:styleId="Balk3Char">
    <w:name w:val="Başlık 3 Char"/>
    <w:basedOn w:val="VarsaylanParagrafYazTipi"/>
    <w:link w:val="Balk3"/>
    <w:uiPriority w:val="9"/>
    <w:rsid w:val="00532048"/>
    <w:rPr>
      <w:rFonts w:ascii="Times New Roman" w:eastAsia="Times New Roman" w:hAnsi="Times New Roman" w:cs="Times New Roman"/>
      <w:b/>
      <w:bCs/>
    </w:rPr>
  </w:style>
  <w:style w:type="table" w:customStyle="1" w:styleId="TableNormal0">
    <w:name w:val="Table Normal"/>
    <w:uiPriority w:val="2"/>
    <w:semiHidden/>
    <w:unhideWhenUsed/>
    <w:qFormat/>
    <w:rsid w:val="005320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2048"/>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532048"/>
    <w:rPr>
      <w:rFonts w:ascii="Times New Roman" w:eastAsia="Times New Roman" w:hAnsi="Times New Roman" w:cs="Times New Roman"/>
    </w:rPr>
  </w:style>
  <w:style w:type="paragraph" w:styleId="ListeParagraf">
    <w:name w:val="List Paragraph"/>
    <w:basedOn w:val="Normal"/>
    <w:uiPriority w:val="1"/>
    <w:qFormat/>
    <w:rsid w:val="00532048"/>
    <w:pPr>
      <w:widowControl w:val="0"/>
      <w:autoSpaceDE w:val="0"/>
      <w:autoSpaceDN w:val="0"/>
      <w:spacing w:after="0" w:line="240" w:lineRule="auto"/>
      <w:ind w:left="1239" w:hanging="359"/>
    </w:pPr>
    <w:rPr>
      <w:rFonts w:ascii="Times New Roman" w:eastAsia="Times New Roman" w:hAnsi="Times New Roman" w:cs="Times New Roman"/>
    </w:rPr>
  </w:style>
  <w:style w:type="paragraph" w:customStyle="1" w:styleId="TableParagraph">
    <w:name w:val="Table Paragraph"/>
    <w:basedOn w:val="Normal"/>
    <w:uiPriority w:val="1"/>
    <w:qFormat/>
    <w:rsid w:val="00532048"/>
    <w:pPr>
      <w:widowControl w:val="0"/>
      <w:autoSpaceDE w:val="0"/>
      <w:autoSpaceDN w:val="0"/>
      <w:spacing w:after="0" w:line="240" w:lineRule="auto"/>
    </w:pPr>
    <w:rPr>
      <w:rFonts w:ascii="Times New Roman" w:eastAsia="Times New Roman" w:hAnsi="Times New Roman" w:cs="Times New Roma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76prhSOn8LOmZAs+Nyp3LvN+Vg==">CgMxLjAyCGguZ2pkZ3hzOAByITFmZFZZUkdsTWJuY01DUEpUd0lzZ01MVDV1TkNvelhYTw==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Hems</dc:creator>
  <cp:lastModifiedBy>Hems</cp:lastModifiedBy>
  <cp:revision>9</cp:revision>
  <dcterms:created xsi:type="dcterms:W3CDTF">2024-11-13T09:09:00Z</dcterms:created>
  <dcterms:modified xsi:type="dcterms:W3CDTF">2025-05-28T11:07:00Z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6873015ba797917319dd99d282ce33d41b07cf45e12938cbc01d043bd736e340</vt:lpwstr>
  </property>
</Properties>
</file>