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4395"/>
          <w:tab w:val="center" w:leader="none" w:pos="5270"/>
          <w:tab w:val="left" w:leader="none" w:pos="9645"/>
        </w:tabs>
        <w:ind w:left="4111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4395"/>
          <w:tab w:val="center" w:leader="none" w:pos="5270"/>
          <w:tab w:val="left" w:leader="none" w:pos="9645"/>
        </w:tabs>
        <w:ind w:left="4111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4395"/>
          <w:tab w:val="center" w:leader="none" w:pos="5270"/>
          <w:tab w:val="left" w:leader="none" w:pos="9645"/>
        </w:tabs>
        <w:ind w:left="4111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142240</wp:posOffset>
            </wp:positionV>
            <wp:extent cx="581025" cy="561975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61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tabs>
          <w:tab w:val="left" w:leader="none" w:pos="4395"/>
          <w:tab w:val="center" w:leader="none" w:pos="5270"/>
          <w:tab w:val="left" w:leader="none" w:pos="9645"/>
        </w:tabs>
        <w:ind w:left="4111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7966" w:tblpY="0"/>
        <w:tblW w:w="28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1417"/>
        <w:tblGridChange w:id="0">
          <w:tblGrid>
            <w:gridCol w:w="1413"/>
            <w:gridCol w:w="1417"/>
          </w:tblGrid>
        </w:tblGridChange>
      </w:tblGrid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tabs>
                <w:tab w:val="left" w:leader="none" w:pos="4020"/>
              </w:tabs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rtl w:val="0"/>
              </w:rPr>
              <w:t xml:space="preserve">Doküman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tabs>
                <w:tab w:val="left" w:leader="none" w:pos="4020"/>
              </w:tabs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15e99"/>
                <w:sz w:val="16"/>
                <w:szCs w:val="16"/>
                <w:rtl w:val="0"/>
              </w:rPr>
              <w:t xml:space="preserve">FRM-HMF-279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tabs>
                <w:tab w:val="left" w:leader="none" w:pos="4020"/>
              </w:tabs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rtl w:val="0"/>
              </w:rPr>
              <w:t xml:space="preserve">Yayın Tarihi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tabs>
                <w:tab w:val="left" w:leader="none" w:pos="4020"/>
              </w:tabs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215e99"/>
                <w:sz w:val="16"/>
                <w:szCs w:val="16"/>
                <w:rtl w:val="0"/>
              </w:rPr>
              <w:t xml:space="preserve">27.04.2014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tabs>
                <w:tab w:val="left" w:leader="none" w:pos="4020"/>
              </w:tabs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rtl w:val="0"/>
              </w:rPr>
              <w:t xml:space="preserve">Revizyon Tarihi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tabs>
                <w:tab w:val="left" w:leader="none" w:pos="4020"/>
              </w:tabs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215e99"/>
                <w:sz w:val="16"/>
                <w:szCs w:val="16"/>
                <w:rtl w:val="0"/>
              </w:rPr>
              <w:t xml:space="preserve">19.03.2025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tabs>
                <w:tab w:val="left" w:leader="none" w:pos="4020"/>
              </w:tabs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rtl w:val="0"/>
              </w:rPr>
              <w:t xml:space="preserve">Revizyon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tabs>
                <w:tab w:val="left" w:leader="none" w:pos="4020"/>
              </w:tabs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215e99"/>
                <w:sz w:val="16"/>
                <w:szCs w:val="16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tabs>
          <w:tab w:val="left" w:leader="none" w:pos="4395"/>
          <w:tab w:val="center" w:leader="none" w:pos="5270"/>
          <w:tab w:val="left" w:leader="none" w:pos="9645"/>
        </w:tabs>
        <w:ind w:left="4111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rPr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                                             EGE ÜNİVERSİTESİ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pacing w:after="58" w:lineRule="auto"/>
        <w:ind w:left="-15" w:right="-11438" w:hanging="10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color w:val="007bc4"/>
          <w:sz w:val="18"/>
          <w:szCs w:val="18"/>
          <w:rtl w:val="0"/>
        </w:rPr>
        <w:t xml:space="preserve">"</w:t>
      </w:r>
      <w:r w:rsidDel="00000000" w:rsidR="00000000" w:rsidRPr="00000000">
        <w:rPr>
          <w:rFonts w:ascii="Cambria" w:cs="Cambria" w:eastAsia="Cambria" w:hAnsi="Cambria"/>
          <w:i w:val="1"/>
          <w:color w:val="007bc4"/>
          <w:sz w:val="16"/>
          <w:szCs w:val="16"/>
          <w:rtl w:val="0"/>
        </w:rPr>
        <w:t xml:space="preserve">Huzurlu Üniversite, Kaliteli Eğitim</w:t>
      </w:r>
      <w:r w:rsidDel="00000000" w:rsidR="00000000" w:rsidRPr="00000000">
        <w:rPr>
          <w:rFonts w:ascii="Cambria" w:cs="Cambria" w:eastAsia="Cambria" w:hAnsi="Cambria"/>
          <w:i w:val="1"/>
          <w:color w:val="007bc4"/>
          <w:sz w:val="18"/>
          <w:szCs w:val="18"/>
          <w:rtl w:val="0"/>
        </w:rPr>
        <w:t xml:space="preserve">,                                </w:t>
      </w:r>
      <w:r w:rsidDel="00000000" w:rsidR="00000000" w:rsidRPr="00000000">
        <w:rPr>
          <w:color w:val="000000"/>
          <w:rtl w:val="0"/>
        </w:rPr>
        <w:t xml:space="preserve">Hemşirelik Fakültesi</w:t>
        <w:tab/>
        <w:tab/>
        <w:t xml:space="preserve">                          ……/……./20….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color w:val="007bc4"/>
          <w:sz w:val="18"/>
          <w:szCs w:val="18"/>
          <w:rtl w:val="0"/>
        </w:rPr>
        <w:t xml:space="preserve"> </w:t>
      </w:r>
      <w:r w:rsidDel="00000000" w:rsidR="00000000" w:rsidRPr="00000000">
        <w:rPr>
          <w:rFonts w:ascii="Cambria" w:cs="Cambria" w:eastAsia="Cambria" w:hAnsi="Cambria"/>
          <w:i w:val="1"/>
          <w:color w:val="007bc4"/>
          <w:sz w:val="16"/>
          <w:szCs w:val="16"/>
          <w:rtl w:val="0"/>
        </w:rPr>
        <w:t xml:space="preserve">Aydınlık Gelecek</w:t>
      </w:r>
      <w:r w:rsidDel="00000000" w:rsidR="00000000" w:rsidRPr="00000000">
        <w:rPr>
          <w:rFonts w:ascii="Cambria" w:cs="Cambria" w:eastAsia="Cambria" w:hAnsi="Cambria"/>
          <w:i w:val="1"/>
          <w:color w:val="007bc4"/>
          <w:sz w:val="18"/>
          <w:szCs w:val="18"/>
          <w:rtl w:val="0"/>
        </w:rPr>
        <w:t xml:space="preserve">”</w:t>
      </w:r>
      <w:r w:rsidDel="00000000" w:rsidR="00000000" w:rsidRPr="00000000">
        <w:rPr>
          <w:rFonts w:ascii="Cambria" w:cs="Cambria" w:eastAsia="Cambria" w:hAnsi="Cambria"/>
          <w:b w:val="1"/>
          <w:color w:val="2e73b5"/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4020"/>
        </w:tabs>
        <w:rPr/>
      </w:pPr>
      <w:r w:rsidDel="00000000" w:rsidR="00000000" w:rsidRPr="00000000">
        <w:rPr>
          <w:rtl w:val="0"/>
        </w:rPr>
        <w:t xml:space="preserve">                                      ÇOCUK SAĞLIĞI VE HASTALIKLARI HEMŞİRELİĞİ</w:t>
      </w:r>
    </w:p>
    <w:p w:rsidR="00000000" w:rsidDel="00000000" w:rsidP="00000000" w:rsidRDefault="00000000" w:rsidRPr="00000000" w14:paraId="00000013">
      <w:pPr>
        <w:tabs>
          <w:tab w:val="left" w:leader="none" w:pos="4020"/>
        </w:tabs>
        <w:rPr/>
      </w:pPr>
      <w:r w:rsidDel="00000000" w:rsidR="00000000" w:rsidRPr="00000000">
        <w:rPr>
          <w:rtl w:val="0"/>
        </w:rPr>
        <w:t xml:space="preserve">                                        ÖĞRETİM ELEMANI DEĞERLENDİRME FORMU</w:t>
      </w:r>
    </w:p>
    <w:p w:rsidR="00000000" w:rsidDel="00000000" w:rsidP="00000000" w:rsidRDefault="00000000" w:rsidRPr="00000000" w14:paraId="00000014">
      <w:pPr>
        <w:tabs>
          <w:tab w:val="left" w:leader="none" w:pos="4020"/>
        </w:tabs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Dersin Adı</w:t>
      </w:r>
      <w:r w:rsidDel="00000000" w:rsidR="00000000" w:rsidRPr="00000000">
        <w:rPr>
          <w:sz w:val="24"/>
          <w:szCs w:val="24"/>
          <w:rtl w:val="0"/>
        </w:rPr>
        <w:t xml:space="preserve">:………………………………………………………………… 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Klinik Adı:</w:t>
      </w:r>
    </w:p>
    <w:p w:rsidR="00000000" w:rsidDel="00000000" w:rsidP="00000000" w:rsidRDefault="00000000" w:rsidRPr="00000000" w14:paraId="00000016">
      <w:pPr>
        <w:tabs>
          <w:tab w:val="left" w:leader="none" w:pos="4111"/>
          <w:tab w:val="left" w:leader="none" w:pos="4395"/>
          <w:tab w:val="center" w:leader="none" w:pos="5270"/>
          <w:tab w:val="left" w:leader="none" w:pos="9645"/>
        </w:tabs>
        <w:ind w:left="4111" w:hanging="4111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23.0" w:type="dxa"/>
        <w:jc w:val="left"/>
        <w:tblInd w:w="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7038"/>
        <w:gridCol w:w="811"/>
        <w:gridCol w:w="1474"/>
        <w:tblGridChange w:id="0">
          <w:tblGrid>
            <w:gridCol w:w="7038"/>
            <w:gridCol w:w="811"/>
            <w:gridCol w:w="1474"/>
          </w:tblGrid>
        </w:tblGridChange>
      </w:tblGrid>
      <w:tr>
        <w:trPr>
          <w:cantSplit w:val="0"/>
          <w:trHeight w:val="44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DEĞERLENDİRME KRİTERLERİ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Puan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Öğrenci Puan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ebebe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KİŞİSEL NİTELİKLER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ebebe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ebebe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1.Zamanında uygulama alanında bulunma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Kıyafet/Forma bütünlüğünü sağlama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3.Sorumluluk alarak uygulamaya katılma durumu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Uygulama ortamında ne yapabileceğine karar verebilme durumu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Öz değerlendirme yapabilme becerisi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ebebe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İLETİŞİM BECERİLERİ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ebebe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ebebe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Birey/Hasta ile iletişim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Aile ile iletişim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8.Hemşire ve diğer sağlık ekibi üyeleriyle iletişim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 Öğretim üyesi/elemanı ile iletişim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 Grup arkadaşları ile iletişim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74929</wp:posOffset>
                      </wp:positionH>
                      <wp:positionV relativeFrom="paragraph">
                        <wp:posOffset>209550</wp:posOffset>
                      </wp:positionV>
                      <wp:extent cx="1607820" cy="16891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07820" cy="1689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2F6470" w:rsidDel="00000000" w:rsidP="002F6470" w:rsidRDefault="002F6470" w:rsidRPr="00000000" w14:paraId="4607CB36" w14:textId="77777777">
                                  <w:pPr>
                                    <w:spacing w:line="266" w:lineRule="exact"/>
                                    <w:rPr>
                                      <w:b w:val="1"/>
                                      <w:sz w:val="24"/>
                                    </w:rPr>
                                  </w:pPr>
                                  <w:r w:rsidDel="00000000" w:rsidR="00000000" w:rsidRPr="00000000">
                                    <w:rPr>
                                      <w:b w:val="1"/>
                                      <w:sz w:val="24"/>
                                    </w:rPr>
                                    <w:t xml:space="preserve">HEMŞİRELİK </w:t>
                                  </w:r>
                                  <w:r w:rsidDel="00000000" w:rsidR="00000000" w:rsidRPr="00000000">
                                    <w:rPr>
                                      <w:b w:val="1"/>
                                      <w:spacing w:val="-5"/>
                                      <w:sz w:val="24"/>
                                    </w:rPr>
                                    <w:t>SÜRECİ</w:t>
                                  </w:r>
                                </w:p>
                              </w:txbxContent>
                            </wps:txbx>
                            <wps:bodyPr bIns="0" rtlCol="0" lIns="0" rIns="0" wrap="square" t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74929</wp:posOffset>
                      </wp:positionH>
                      <wp:positionV relativeFrom="paragraph">
                        <wp:posOffset>209550</wp:posOffset>
                      </wp:positionV>
                      <wp:extent cx="1607820" cy="16891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07820" cy="1689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ebebe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HEMŞİRELİK SÜRECİ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ebebe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ebebe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 Veri toplama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 Uygun hemşirelik tanısını belirleme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 Hemşirelik tanısına uygun amaç belirleme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 Bakımı için gerekli hemşirelik girişimlerini planlama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 Bakımı için gerekli hemşirelik girişimlerini uygulama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16. Bakımın sonuçlarını değerlendirme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17. Uygulama temelli bilgi yeterliliği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ebebe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VİZİT VE VAKA TARTIŞMALARI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ebebe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ebebe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 Teorik bilgi yeterliliği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19.Pediatrik tanılama yapabilme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 Klinik vizite katılma durumu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 Olgu sunumunu anlatabilme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 Olgu hakkında tartışabilme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 Genel değerlendirme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ebebe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ARAŞTIRMA BECERİSİ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ebebe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ebebe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 Araştırma makalesinin hemşirelik alanına özgü olması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25.Araştırma makalesinin çalıştığınız klinikteki konulara özgü olması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 Araştırma makalesinin son beş yılda yayınlanan bir makale olması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 Araştırma makalesi çevirisinin rapora uygun olarak yazılması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 Araştırma makalesini araştırırken ilgili veri tabanlarından araştırma yapılması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ebebe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TOPLAM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ebebe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ebebe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rPr/>
      </w:pPr>
      <w:bookmarkStart w:colFirst="0" w:colLast="0" w:name="_dxdylwvrgg1t" w:id="0"/>
      <w:bookmarkEnd w:id="0"/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510" w:top="510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mbr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3"/>
      <w:tblW w:w="7690.0" w:type="dxa"/>
      <w:jc w:val="left"/>
      <w:tblInd w:w="-561.0" w:type="dxa"/>
      <w:tblLayout w:type="fixed"/>
      <w:tblLook w:val="0400"/>
    </w:tblPr>
    <w:tblGrid>
      <w:gridCol w:w="765"/>
      <w:gridCol w:w="296"/>
      <w:gridCol w:w="1539"/>
      <w:gridCol w:w="243"/>
      <w:gridCol w:w="1031"/>
      <w:gridCol w:w="296"/>
      <w:gridCol w:w="3520"/>
      <w:tblGridChange w:id="0">
        <w:tblGrid>
          <w:gridCol w:w="765"/>
          <w:gridCol w:w="296"/>
          <w:gridCol w:w="1539"/>
          <w:gridCol w:w="243"/>
          <w:gridCol w:w="1031"/>
          <w:gridCol w:w="296"/>
          <w:gridCol w:w="3520"/>
        </w:tblGrid>
      </w:tblGridChange>
    </w:tblGrid>
    <w:tr>
      <w:trPr>
        <w:cantSplit w:val="0"/>
        <w:trHeight w:val="391" w:hRule="atLeast"/>
        <w:tblHeader w:val="0"/>
      </w:trPr>
      <w:tc>
        <w:tcPr/>
        <w:p w:rsidR="00000000" w:rsidDel="00000000" w:rsidP="00000000" w:rsidRDefault="00000000" w:rsidRPr="00000000" w14:paraId="0000008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2e75b5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2e75b5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Adres</w:t>
          </w:r>
        </w:p>
      </w:tc>
      <w:tc>
        <w:tcPr/>
        <w:p w:rsidR="00000000" w:rsidDel="00000000" w:rsidP="00000000" w:rsidRDefault="00000000" w:rsidRPr="00000000" w14:paraId="0000008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08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Ege Üniversitesi  </w:t>
          </w:r>
        </w:p>
        <w:p w:rsidR="00000000" w:rsidDel="00000000" w:rsidP="00000000" w:rsidRDefault="00000000" w:rsidRPr="00000000" w14:paraId="0000008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Hemşirelik Fakültesi</w:t>
          </w:r>
        </w:p>
        <w:p w:rsidR="00000000" w:rsidDel="00000000" w:rsidP="00000000" w:rsidRDefault="00000000" w:rsidRPr="00000000" w14:paraId="0000008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Bornova / İZMİR</w:t>
          </w:r>
        </w:p>
      </w:tc>
      <w:tc>
        <w:tcPr/>
        <w:p w:rsidR="00000000" w:rsidDel="00000000" w:rsidP="00000000" w:rsidRDefault="00000000" w:rsidRPr="00000000" w14:paraId="0000008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8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Telefon</w:t>
          </w:r>
        </w:p>
        <w:p w:rsidR="00000000" w:rsidDel="00000000" w:rsidP="00000000" w:rsidRDefault="00000000" w:rsidRPr="00000000" w14:paraId="0000008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İnternet Adresi</w:t>
          </w:r>
        </w:p>
        <w:p w:rsidR="00000000" w:rsidDel="00000000" w:rsidP="00000000" w:rsidRDefault="00000000" w:rsidRPr="00000000" w14:paraId="0000008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E-Posta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8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:</w:t>
          </w:r>
        </w:p>
        <w:p w:rsidR="00000000" w:rsidDel="00000000" w:rsidP="00000000" w:rsidRDefault="00000000" w:rsidRPr="00000000" w14:paraId="0000008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:</w:t>
          </w:r>
        </w:p>
        <w:p w:rsidR="00000000" w:rsidDel="00000000" w:rsidP="00000000" w:rsidRDefault="00000000" w:rsidRPr="00000000" w14:paraId="0000008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08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0232 388 11 03</w:t>
          </w:r>
        </w:p>
        <w:p w:rsidR="00000000" w:rsidDel="00000000" w:rsidP="00000000" w:rsidRDefault="00000000" w:rsidRPr="00000000" w14:paraId="0000008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hyperlink r:id="rId1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563c1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https://hemsirelik.ege.edu.tr/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hyperlink r:id="rId2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563c1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hemsirelik.dekanlik@mail.ege.edu.tr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Sayfa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t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widowControl w:val="1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hemsirelik.ege.edu.tr/" TargetMode="External"/><Relationship Id="rId2" Type="http://schemas.openxmlformats.org/officeDocument/2006/relationships/hyperlink" Target="mailto:%C2%A0hemsirelik.dekanlik@mail.ege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